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00264" w14:textId="77777777" w:rsidR="00A72C41" w:rsidRPr="009669BA" w:rsidRDefault="00A72C41" w:rsidP="00A72C41">
      <w:pPr>
        <w:pStyle w:val="Title"/>
      </w:pPr>
      <w:r w:rsidRPr="009669BA">
        <w:t>Faith and Economics in Situations of Humanitarian Crisis</w:t>
      </w:r>
    </w:p>
    <w:p w14:paraId="24089A6F" w14:textId="77777777" w:rsidR="00D76D81" w:rsidRPr="009669BA" w:rsidRDefault="00A72C41" w:rsidP="00A72C41">
      <w:pPr>
        <w:pStyle w:val="Subtitle"/>
      </w:pPr>
      <w:r w:rsidRPr="009669BA">
        <w:t>The Case-Study of Forced Internal Displacement in Colombia</w:t>
      </w:r>
    </w:p>
    <w:p w14:paraId="79196192" w14:textId="77777777" w:rsidR="0098598C" w:rsidRPr="009669BA" w:rsidRDefault="0098598C" w:rsidP="0078432A">
      <w:pPr>
        <w:pStyle w:val="Heading1"/>
      </w:pPr>
      <w:r w:rsidRPr="009669BA">
        <w:t>Introduction: Economics</w:t>
      </w:r>
      <w:r w:rsidR="001B5602" w:rsidRPr="009669BA">
        <w:t>, ethics</w:t>
      </w:r>
      <w:r w:rsidR="0078432A" w:rsidRPr="009669BA">
        <w:t>,</w:t>
      </w:r>
      <w:r w:rsidR="001B5602" w:rsidRPr="009669BA">
        <w:t xml:space="preserve"> and real world crises: </w:t>
      </w:r>
      <w:r w:rsidR="0078432A" w:rsidRPr="009669BA">
        <w:t xml:space="preserve">Discarding </w:t>
      </w:r>
      <w:r w:rsidR="001B5602" w:rsidRPr="009669BA">
        <w:t>our silver bullets</w:t>
      </w:r>
    </w:p>
    <w:p w14:paraId="5DC128A8" w14:textId="77777777" w:rsidR="00E75CB3" w:rsidRPr="009669BA" w:rsidRDefault="00D96929" w:rsidP="007209A6">
      <w:pPr>
        <w:spacing w:after="0"/>
        <w:rPr>
          <w:rFonts w:ascii="Palatino Linotype" w:hAnsi="Palatino Linotype"/>
          <w:sz w:val="24"/>
          <w:szCs w:val="24"/>
        </w:rPr>
      </w:pPr>
      <w:r w:rsidRPr="009669BA">
        <w:rPr>
          <w:rFonts w:ascii="Palatino Linotype" w:hAnsi="Palatino Linotype"/>
          <w:sz w:val="24"/>
          <w:szCs w:val="24"/>
        </w:rPr>
        <w:t>I like the idea of silver bullet</w:t>
      </w:r>
      <w:r w:rsidR="00167CA4" w:rsidRPr="009669BA">
        <w:rPr>
          <w:rFonts w:ascii="Palatino Linotype" w:hAnsi="Palatino Linotype"/>
          <w:sz w:val="24"/>
          <w:szCs w:val="24"/>
        </w:rPr>
        <w:t>s.</w:t>
      </w:r>
      <w:r w:rsidRPr="009669BA">
        <w:rPr>
          <w:rFonts w:ascii="Palatino Linotype" w:hAnsi="Palatino Linotype"/>
          <w:sz w:val="24"/>
          <w:szCs w:val="24"/>
        </w:rPr>
        <w:t xml:space="preserve"> </w:t>
      </w:r>
      <w:r w:rsidR="00824E25" w:rsidRPr="009669BA">
        <w:rPr>
          <w:rFonts w:ascii="Palatino Linotype" w:hAnsi="Palatino Linotype"/>
          <w:sz w:val="24"/>
          <w:szCs w:val="24"/>
        </w:rPr>
        <w:t>It is enticing t</w:t>
      </w:r>
      <w:r w:rsidRPr="009669BA">
        <w:rPr>
          <w:rFonts w:ascii="Palatino Linotype" w:hAnsi="Palatino Linotype"/>
          <w:sz w:val="24"/>
          <w:szCs w:val="24"/>
        </w:rPr>
        <w:t xml:space="preserve">o think </w:t>
      </w:r>
      <w:r w:rsidR="00F37055" w:rsidRPr="009669BA">
        <w:rPr>
          <w:rFonts w:ascii="Palatino Linotype" w:hAnsi="Palatino Linotype"/>
          <w:sz w:val="24"/>
          <w:szCs w:val="24"/>
        </w:rPr>
        <w:t xml:space="preserve">that one </w:t>
      </w:r>
      <w:r w:rsidRPr="009669BA">
        <w:rPr>
          <w:rFonts w:ascii="Palatino Linotype" w:hAnsi="Palatino Linotype"/>
          <w:sz w:val="24"/>
          <w:szCs w:val="24"/>
        </w:rPr>
        <w:t xml:space="preserve">could </w:t>
      </w:r>
      <w:r w:rsidR="00BC4F75" w:rsidRPr="009669BA">
        <w:rPr>
          <w:rFonts w:ascii="Palatino Linotype" w:hAnsi="Palatino Linotype"/>
          <w:sz w:val="24"/>
          <w:szCs w:val="24"/>
        </w:rPr>
        <w:t>dispatch</w:t>
      </w:r>
      <w:r w:rsidRPr="009669BA">
        <w:rPr>
          <w:rFonts w:ascii="Palatino Linotype" w:hAnsi="Palatino Linotype"/>
          <w:sz w:val="24"/>
          <w:szCs w:val="24"/>
        </w:rPr>
        <w:t xml:space="preserve"> a terrifying, hairy monster of a problem with a single, well-placed measure</w:t>
      </w:r>
      <w:r w:rsidR="00824E25" w:rsidRPr="009669BA">
        <w:rPr>
          <w:rFonts w:ascii="Palatino Linotype" w:hAnsi="Palatino Linotype"/>
          <w:sz w:val="24"/>
          <w:szCs w:val="24"/>
        </w:rPr>
        <w:t>. Accordingly</w:t>
      </w:r>
      <w:r w:rsidRPr="009669BA">
        <w:rPr>
          <w:rFonts w:ascii="Palatino Linotype" w:hAnsi="Palatino Linotype"/>
          <w:sz w:val="24"/>
          <w:szCs w:val="24"/>
        </w:rPr>
        <w:t xml:space="preserve">, </w:t>
      </w:r>
      <w:r w:rsidR="00824E25" w:rsidRPr="009669BA">
        <w:rPr>
          <w:rFonts w:ascii="Palatino Linotype" w:hAnsi="Palatino Linotype"/>
          <w:sz w:val="24"/>
          <w:szCs w:val="24"/>
        </w:rPr>
        <w:t>one observe</w:t>
      </w:r>
      <w:r w:rsidRPr="009669BA">
        <w:rPr>
          <w:rFonts w:ascii="Palatino Linotype" w:hAnsi="Palatino Linotype"/>
          <w:sz w:val="24"/>
          <w:szCs w:val="24"/>
        </w:rPr>
        <w:t xml:space="preserve">s the proliferation of panaceas in </w:t>
      </w:r>
      <w:r w:rsidR="00824E25" w:rsidRPr="009669BA">
        <w:rPr>
          <w:rFonts w:ascii="Palatino Linotype" w:hAnsi="Palatino Linotype"/>
          <w:sz w:val="24"/>
          <w:szCs w:val="24"/>
        </w:rPr>
        <w:t>everything from music (</w:t>
      </w:r>
      <w:r w:rsidRPr="009669BA">
        <w:rPr>
          <w:rFonts w:ascii="Palatino Linotype" w:hAnsi="Palatino Linotype"/>
          <w:sz w:val="24"/>
          <w:szCs w:val="24"/>
        </w:rPr>
        <w:t>the Beetle</w:t>
      </w:r>
      <w:r w:rsidR="00146F14" w:rsidRPr="009669BA">
        <w:rPr>
          <w:rFonts w:ascii="Palatino Linotype" w:hAnsi="Palatino Linotype"/>
          <w:sz w:val="24"/>
          <w:szCs w:val="24"/>
        </w:rPr>
        <w:t>’</w:t>
      </w:r>
      <w:r w:rsidRPr="009669BA">
        <w:rPr>
          <w:rFonts w:ascii="Palatino Linotype" w:hAnsi="Palatino Linotype"/>
          <w:sz w:val="24"/>
          <w:szCs w:val="24"/>
        </w:rPr>
        <w:t xml:space="preserve">s </w:t>
      </w:r>
      <w:r w:rsidRPr="009669BA">
        <w:rPr>
          <w:rFonts w:ascii="Palatino Linotype" w:hAnsi="Palatino Linotype"/>
          <w:i/>
          <w:iCs/>
          <w:sz w:val="24"/>
          <w:szCs w:val="24"/>
        </w:rPr>
        <w:t>All You Need is Love</w:t>
      </w:r>
      <w:r w:rsidRPr="009669BA">
        <w:rPr>
          <w:rFonts w:ascii="Palatino Linotype" w:hAnsi="Palatino Linotype"/>
          <w:sz w:val="24"/>
          <w:szCs w:val="24"/>
        </w:rPr>
        <w:t xml:space="preserve">) to economics (all you need is a stimulus package) to personal fitness (all you need is to cut out the carbs). </w:t>
      </w:r>
      <w:r w:rsidR="00E75CB3" w:rsidRPr="009669BA">
        <w:rPr>
          <w:rFonts w:ascii="Palatino Linotype" w:hAnsi="Palatino Linotype"/>
          <w:sz w:val="24"/>
          <w:szCs w:val="24"/>
        </w:rPr>
        <w:t xml:space="preserve">The appeal of the silver bullet is perhaps more ineluctable today than ever, since </w:t>
      </w:r>
      <w:r w:rsidR="00B430AB" w:rsidRPr="009669BA">
        <w:rPr>
          <w:rFonts w:ascii="Palatino Linotype" w:hAnsi="Palatino Linotype"/>
          <w:sz w:val="24"/>
          <w:szCs w:val="24"/>
        </w:rPr>
        <w:t xml:space="preserve">a) </w:t>
      </w:r>
      <w:r w:rsidR="00E75CB3" w:rsidRPr="009669BA">
        <w:rPr>
          <w:rFonts w:ascii="Palatino Linotype" w:hAnsi="Palatino Linotype"/>
          <w:sz w:val="24"/>
          <w:szCs w:val="24"/>
        </w:rPr>
        <w:t>we are quite well-informed about global issues, and b) since there does seem to be a growing social conscie</w:t>
      </w:r>
      <w:r w:rsidR="00B430AB" w:rsidRPr="009669BA">
        <w:rPr>
          <w:rFonts w:ascii="Palatino Linotype" w:hAnsi="Palatino Linotype"/>
          <w:sz w:val="24"/>
          <w:szCs w:val="24"/>
        </w:rPr>
        <w:t xml:space="preserve">nce in the developed world. </w:t>
      </w:r>
      <w:r w:rsidR="00167CA4" w:rsidRPr="009669BA">
        <w:rPr>
          <w:rFonts w:ascii="Palatino Linotype" w:hAnsi="Palatino Linotype"/>
          <w:sz w:val="24"/>
          <w:szCs w:val="24"/>
        </w:rPr>
        <w:t>We fee</w:t>
      </w:r>
      <w:r w:rsidR="007209A6" w:rsidRPr="009669BA">
        <w:rPr>
          <w:rFonts w:ascii="Palatino Linotype" w:hAnsi="Palatino Linotype"/>
          <w:sz w:val="24"/>
          <w:szCs w:val="24"/>
        </w:rPr>
        <w:t xml:space="preserve">l relatively sanguine about </w:t>
      </w:r>
      <w:r w:rsidR="00167CA4" w:rsidRPr="009669BA">
        <w:rPr>
          <w:rFonts w:ascii="Palatino Linotype" w:hAnsi="Palatino Linotype"/>
          <w:sz w:val="24"/>
          <w:szCs w:val="24"/>
        </w:rPr>
        <w:t>social crises that can be fixed with something as</w:t>
      </w:r>
      <w:r w:rsidR="00E75CB3" w:rsidRPr="009669BA">
        <w:rPr>
          <w:rFonts w:ascii="Palatino Linotype" w:hAnsi="Palatino Linotype"/>
          <w:sz w:val="24"/>
          <w:szCs w:val="24"/>
        </w:rPr>
        <w:t xml:space="preserve"> simple as a vaccine or a mosquito net. But what </w:t>
      </w:r>
      <w:r w:rsidR="00167CA4" w:rsidRPr="009669BA">
        <w:rPr>
          <w:rFonts w:ascii="Palatino Linotype" w:hAnsi="Palatino Linotype"/>
          <w:sz w:val="24"/>
          <w:szCs w:val="24"/>
        </w:rPr>
        <w:t>about c</w:t>
      </w:r>
      <w:r w:rsidR="00E75CB3" w:rsidRPr="009669BA">
        <w:rPr>
          <w:rFonts w:ascii="Palatino Linotype" w:hAnsi="Palatino Linotype"/>
          <w:sz w:val="24"/>
          <w:szCs w:val="24"/>
        </w:rPr>
        <w:t>rises</w:t>
      </w:r>
      <w:r w:rsidR="00167CA4" w:rsidRPr="009669BA">
        <w:rPr>
          <w:rFonts w:ascii="Palatino Linotype" w:hAnsi="Palatino Linotype"/>
          <w:sz w:val="24"/>
          <w:szCs w:val="24"/>
        </w:rPr>
        <w:t xml:space="preserve"> that</w:t>
      </w:r>
      <w:r w:rsidR="00E75CB3" w:rsidRPr="009669BA">
        <w:rPr>
          <w:rFonts w:ascii="Palatino Linotype" w:hAnsi="Palatino Linotype"/>
          <w:sz w:val="24"/>
          <w:szCs w:val="24"/>
        </w:rPr>
        <w:t xml:space="preserve"> can</w:t>
      </w:r>
      <w:r w:rsidR="00146F14" w:rsidRPr="009669BA">
        <w:rPr>
          <w:rFonts w:ascii="Palatino Linotype" w:hAnsi="Palatino Linotype"/>
          <w:sz w:val="24"/>
          <w:szCs w:val="24"/>
        </w:rPr>
        <w:t>’</w:t>
      </w:r>
      <w:r w:rsidR="00E75CB3" w:rsidRPr="009669BA">
        <w:rPr>
          <w:rFonts w:ascii="Palatino Linotype" w:hAnsi="Palatino Linotype"/>
          <w:sz w:val="24"/>
          <w:szCs w:val="24"/>
        </w:rPr>
        <w:t xml:space="preserve">t be </w:t>
      </w:r>
      <w:r w:rsidR="00167CA4" w:rsidRPr="009669BA">
        <w:rPr>
          <w:rFonts w:ascii="Palatino Linotype" w:hAnsi="Palatino Linotype"/>
          <w:sz w:val="24"/>
          <w:szCs w:val="24"/>
        </w:rPr>
        <w:t>resolved</w:t>
      </w:r>
      <w:r w:rsidR="00E75CB3" w:rsidRPr="009669BA">
        <w:rPr>
          <w:rFonts w:ascii="Palatino Linotype" w:hAnsi="Palatino Linotype"/>
          <w:sz w:val="24"/>
          <w:szCs w:val="24"/>
        </w:rPr>
        <w:t xml:space="preserve"> with one fell swoop? </w:t>
      </w:r>
    </w:p>
    <w:p w14:paraId="5641905E" w14:textId="77777777" w:rsidR="00E75CB3" w:rsidRPr="009669BA" w:rsidRDefault="00E75CB3" w:rsidP="008C6F28">
      <w:pPr>
        <w:spacing w:after="0"/>
        <w:ind w:firstLine="720"/>
        <w:rPr>
          <w:rFonts w:ascii="Palatino Linotype" w:hAnsi="Palatino Linotype"/>
          <w:sz w:val="24"/>
          <w:szCs w:val="24"/>
        </w:rPr>
      </w:pPr>
      <w:r w:rsidRPr="009669BA">
        <w:rPr>
          <w:rFonts w:ascii="Palatino Linotype" w:hAnsi="Palatino Linotype"/>
          <w:sz w:val="24"/>
          <w:szCs w:val="24"/>
        </w:rPr>
        <w:t xml:space="preserve">One might think that formidable problems should be </w:t>
      </w:r>
      <w:r w:rsidR="00B430AB" w:rsidRPr="009669BA">
        <w:rPr>
          <w:rFonts w:ascii="Palatino Linotype" w:hAnsi="Palatino Linotype"/>
          <w:sz w:val="24"/>
          <w:szCs w:val="24"/>
        </w:rPr>
        <w:t>tackle</w:t>
      </w:r>
      <w:r w:rsidRPr="009669BA">
        <w:rPr>
          <w:rFonts w:ascii="Palatino Linotype" w:hAnsi="Palatino Linotype"/>
          <w:sz w:val="24"/>
          <w:szCs w:val="24"/>
        </w:rPr>
        <w:t>d by</w:t>
      </w:r>
      <w:r w:rsidR="00B430AB" w:rsidRPr="009669BA">
        <w:rPr>
          <w:rFonts w:ascii="Palatino Linotype" w:hAnsi="Palatino Linotype"/>
          <w:sz w:val="24"/>
          <w:szCs w:val="24"/>
        </w:rPr>
        <w:t xml:space="preserve"> heavy-weight intellects, and thus</w:t>
      </w:r>
      <w:r w:rsidRPr="009669BA">
        <w:rPr>
          <w:rFonts w:ascii="Palatino Linotype" w:hAnsi="Palatino Linotype"/>
          <w:sz w:val="24"/>
          <w:szCs w:val="24"/>
        </w:rPr>
        <w:t xml:space="preserve"> academics often fancy </w:t>
      </w:r>
      <w:r w:rsidR="00B430AB" w:rsidRPr="009669BA">
        <w:rPr>
          <w:rFonts w:ascii="Palatino Linotype" w:hAnsi="Palatino Linotype"/>
          <w:sz w:val="24"/>
          <w:szCs w:val="24"/>
        </w:rPr>
        <w:t xml:space="preserve">that </w:t>
      </w:r>
      <w:r w:rsidRPr="009669BA">
        <w:rPr>
          <w:rFonts w:ascii="Palatino Linotype" w:hAnsi="Palatino Linotype"/>
          <w:sz w:val="24"/>
          <w:szCs w:val="24"/>
        </w:rPr>
        <w:t xml:space="preserve">their scholarly specialization </w:t>
      </w:r>
      <w:r w:rsidR="00B430AB" w:rsidRPr="009669BA">
        <w:rPr>
          <w:rFonts w:ascii="Palatino Linotype" w:hAnsi="Palatino Linotype"/>
          <w:sz w:val="24"/>
          <w:szCs w:val="24"/>
        </w:rPr>
        <w:t>can</w:t>
      </w:r>
      <w:r w:rsidRPr="009669BA">
        <w:rPr>
          <w:rFonts w:ascii="Palatino Linotype" w:hAnsi="Palatino Linotype"/>
          <w:sz w:val="24"/>
          <w:szCs w:val="24"/>
        </w:rPr>
        <w:t xml:space="preserve"> forg</w:t>
      </w:r>
      <w:r w:rsidR="00B430AB" w:rsidRPr="009669BA">
        <w:rPr>
          <w:rFonts w:ascii="Palatino Linotype" w:hAnsi="Palatino Linotype"/>
          <w:sz w:val="24"/>
          <w:szCs w:val="24"/>
        </w:rPr>
        <w:t>e</w:t>
      </w:r>
      <w:r w:rsidRPr="009669BA">
        <w:rPr>
          <w:rFonts w:ascii="Palatino Linotype" w:hAnsi="Palatino Linotype"/>
          <w:sz w:val="24"/>
          <w:szCs w:val="24"/>
        </w:rPr>
        <w:t xml:space="preserve"> </w:t>
      </w:r>
      <w:r w:rsidR="00B430AB" w:rsidRPr="009669BA">
        <w:rPr>
          <w:rFonts w:ascii="Palatino Linotype" w:hAnsi="Palatino Linotype"/>
          <w:sz w:val="24"/>
          <w:szCs w:val="24"/>
        </w:rPr>
        <w:t>a</w:t>
      </w:r>
      <w:r w:rsidRPr="009669BA">
        <w:rPr>
          <w:rFonts w:ascii="Palatino Linotype" w:hAnsi="Palatino Linotype"/>
          <w:sz w:val="24"/>
          <w:szCs w:val="24"/>
        </w:rPr>
        <w:t xml:space="preserve"> silver bullet for any number of social problems. We theologians are perhaps especially guilty of this, as if all of our talking about God somehow gives us </w:t>
      </w:r>
      <w:r w:rsidR="00F37055" w:rsidRPr="009669BA">
        <w:rPr>
          <w:rFonts w:ascii="Palatino Linotype" w:hAnsi="Palatino Linotype"/>
          <w:sz w:val="24"/>
          <w:szCs w:val="24"/>
        </w:rPr>
        <w:t xml:space="preserve">the </w:t>
      </w:r>
      <w:r w:rsidR="00F23364" w:rsidRPr="009669BA">
        <w:rPr>
          <w:rFonts w:ascii="Palatino Linotype" w:hAnsi="Palatino Linotype"/>
          <w:sz w:val="24"/>
          <w:szCs w:val="24"/>
        </w:rPr>
        <w:t>divine perspective on</w:t>
      </w:r>
      <w:r w:rsidRPr="009669BA">
        <w:rPr>
          <w:rFonts w:ascii="Palatino Linotype" w:hAnsi="Palatino Linotype"/>
          <w:sz w:val="24"/>
          <w:szCs w:val="24"/>
        </w:rPr>
        <w:t xml:space="preserve"> the world</w:t>
      </w:r>
      <w:r w:rsidR="00146F14" w:rsidRPr="009669BA">
        <w:rPr>
          <w:rFonts w:ascii="Palatino Linotype" w:hAnsi="Palatino Linotype"/>
          <w:sz w:val="24"/>
          <w:szCs w:val="24"/>
        </w:rPr>
        <w:t>’</w:t>
      </w:r>
      <w:r w:rsidRPr="009669BA">
        <w:rPr>
          <w:rFonts w:ascii="Palatino Linotype" w:hAnsi="Palatino Linotype"/>
          <w:sz w:val="24"/>
          <w:szCs w:val="24"/>
        </w:rPr>
        <w:t xml:space="preserve">s problems. And so we fashion our silver bullets and then </w:t>
      </w:r>
      <w:r w:rsidR="009A2303" w:rsidRPr="009669BA">
        <w:rPr>
          <w:rFonts w:ascii="Palatino Linotype" w:hAnsi="Palatino Linotype"/>
          <w:sz w:val="24"/>
          <w:szCs w:val="24"/>
        </w:rPr>
        <w:t>stuff</w:t>
      </w:r>
      <w:r w:rsidRPr="009669BA">
        <w:rPr>
          <w:rFonts w:ascii="Palatino Linotype" w:hAnsi="Palatino Linotype"/>
          <w:sz w:val="24"/>
          <w:szCs w:val="24"/>
        </w:rPr>
        <w:t xml:space="preserve"> them in</w:t>
      </w:r>
      <w:r w:rsidR="009A2303" w:rsidRPr="009669BA">
        <w:rPr>
          <w:rFonts w:ascii="Palatino Linotype" w:hAnsi="Palatino Linotype"/>
          <w:sz w:val="24"/>
          <w:szCs w:val="24"/>
        </w:rPr>
        <w:t>to</w:t>
      </w:r>
      <w:r w:rsidRPr="009669BA">
        <w:rPr>
          <w:rFonts w:ascii="Palatino Linotype" w:hAnsi="Palatino Linotype"/>
          <w:sz w:val="24"/>
          <w:szCs w:val="24"/>
        </w:rPr>
        <w:t xml:space="preserve"> libraries</w:t>
      </w:r>
      <w:r w:rsidR="00167CA4" w:rsidRPr="009669BA">
        <w:rPr>
          <w:rFonts w:ascii="Palatino Linotype" w:hAnsi="Palatino Linotype"/>
          <w:sz w:val="24"/>
          <w:szCs w:val="24"/>
        </w:rPr>
        <w:t>,</w:t>
      </w:r>
      <w:r w:rsidRPr="009669BA">
        <w:rPr>
          <w:rFonts w:ascii="Palatino Linotype" w:hAnsi="Palatino Linotype"/>
          <w:sz w:val="24"/>
          <w:szCs w:val="24"/>
        </w:rPr>
        <w:t xml:space="preserve"> hoping that some practitioner finds and fires them; we scholars seldom </w:t>
      </w:r>
      <w:r w:rsidR="009A2303" w:rsidRPr="009669BA">
        <w:rPr>
          <w:rFonts w:ascii="Palatino Linotype" w:hAnsi="Palatino Linotype"/>
          <w:sz w:val="24"/>
          <w:szCs w:val="24"/>
        </w:rPr>
        <w:t>learn</w:t>
      </w:r>
      <w:r w:rsidRPr="009669BA">
        <w:rPr>
          <w:rFonts w:ascii="Palatino Linotype" w:hAnsi="Palatino Linotype"/>
          <w:sz w:val="24"/>
          <w:szCs w:val="24"/>
        </w:rPr>
        <w:t xml:space="preserve"> whether or not our silver bullets actually kill the monster. My suspicion is that they </w:t>
      </w:r>
      <w:r w:rsidR="00167CA4" w:rsidRPr="009669BA">
        <w:rPr>
          <w:rFonts w:ascii="Palatino Linotype" w:hAnsi="Palatino Linotype"/>
          <w:sz w:val="24"/>
          <w:szCs w:val="24"/>
        </w:rPr>
        <w:t>rarely</w:t>
      </w:r>
      <w:r w:rsidRPr="009669BA">
        <w:rPr>
          <w:rFonts w:ascii="Palatino Linotype" w:hAnsi="Palatino Linotype"/>
          <w:sz w:val="24"/>
          <w:szCs w:val="24"/>
        </w:rPr>
        <w:t xml:space="preserve"> do. And I</w:t>
      </w:r>
      <w:r w:rsidR="00146F14" w:rsidRPr="009669BA">
        <w:rPr>
          <w:rFonts w:ascii="Palatino Linotype" w:hAnsi="Palatino Linotype"/>
          <w:sz w:val="24"/>
          <w:szCs w:val="24"/>
        </w:rPr>
        <w:t>’</w:t>
      </w:r>
      <w:r w:rsidRPr="009669BA">
        <w:rPr>
          <w:rFonts w:ascii="Palatino Linotype" w:hAnsi="Palatino Linotype"/>
          <w:sz w:val="24"/>
          <w:szCs w:val="24"/>
        </w:rPr>
        <w:t>d wager that we theologians are not the only ones to make such proposals; I</w:t>
      </w:r>
      <w:r w:rsidR="00146F14" w:rsidRPr="009669BA">
        <w:rPr>
          <w:rFonts w:ascii="Palatino Linotype" w:hAnsi="Palatino Linotype"/>
          <w:sz w:val="24"/>
          <w:szCs w:val="24"/>
        </w:rPr>
        <w:t>’</w:t>
      </w:r>
      <w:r w:rsidRPr="009669BA">
        <w:rPr>
          <w:rFonts w:ascii="Palatino Linotype" w:hAnsi="Palatino Linotype"/>
          <w:sz w:val="24"/>
          <w:szCs w:val="24"/>
        </w:rPr>
        <w:t>d guess that we have</w:t>
      </w:r>
      <w:r w:rsidR="00F37055" w:rsidRPr="009669BA">
        <w:rPr>
          <w:rFonts w:ascii="Palatino Linotype" w:hAnsi="Palatino Linotype"/>
          <w:sz w:val="24"/>
          <w:szCs w:val="24"/>
        </w:rPr>
        <w:t xml:space="preserve"> much</w:t>
      </w:r>
      <w:r w:rsidRPr="009669BA">
        <w:rPr>
          <w:rFonts w:ascii="Palatino Linotype" w:hAnsi="Palatino Linotype"/>
          <w:sz w:val="24"/>
          <w:szCs w:val="24"/>
        </w:rPr>
        <w:t xml:space="preserve"> company among politicians and business gurus </w:t>
      </w:r>
      <w:r w:rsidR="00B430AB" w:rsidRPr="009669BA">
        <w:rPr>
          <w:rFonts w:ascii="Palatino Linotype" w:hAnsi="Palatino Linotype"/>
          <w:sz w:val="24"/>
          <w:szCs w:val="24"/>
        </w:rPr>
        <w:t xml:space="preserve">and think-tanks. But when a problem has moral and political and economic and sociological dimensions, and when it manifests itself in different ways in diverse contexts, then no one discipline (be it economics, theology, or political science) and no single organization (governmental or ecclesial or charitable or academic) will </w:t>
      </w:r>
      <w:r w:rsidR="00167CA4" w:rsidRPr="009669BA">
        <w:rPr>
          <w:rFonts w:ascii="Palatino Linotype" w:hAnsi="Palatino Linotype"/>
          <w:sz w:val="24"/>
          <w:szCs w:val="24"/>
        </w:rPr>
        <w:t xml:space="preserve">be </w:t>
      </w:r>
      <w:r w:rsidR="00B430AB" w:rsidRPr="009669BA">
        <w:rPr>
          <w:rFonts w:ascii="Palatino Linotype" w:hAnsi="Palatino Linotype"/>
          <w:sz w:val="24"/>
          <w:szCs w:val="24"/>
        </w:rPr>
        <w:t>the lone hero. In such cases, one has no choice but to cease forging silver bullets and instead engage in a far more mysterious and complex alchemy: extended interdisciplinary, cross-cultural, theoretical</w:t>
      </w:r>
      <w:r w:rsidR="00FD2A28" w:rsidRPr="009669BA">
        <w:rPr>
          <w:rFonts w:ascii="Palatino Linotype" w:hAnsi="Palatino Linotype"/>
          <w:sz w:val="24"/>
          <w:szCs w:val="24"/>
        </w:rPr>
        <w:t>,</w:t>
      </w:r>
      <w:r w:rsidR="00B430AB" w:rsidRPr="009669BA">
        <w:rPr>
          <w:rFonts w:ascii="Palatino Linotype" w:hAnsi="Palatino Linotype"/>
          <w:sz w:val="24"/>
          <w:szCs w:val="24"/>
        </w:rPr>
        <w:t xml:space="preserve"> AND practical collaboration.</w:t>
      </w:r>
    </w:p>
    <w:p w14:paraId="2C4C5019" w14:textId="77777777" w:rsidR="00B430AB" w:rsidRPr="009669BA" w:rsidRDefault="00B430AB" w:rsidP="008C6F28">
      <w:pPr>
        <w:spacing w:after="0"/>
        <w:ind w:firstLine="720"/>
        <w:rPr>
          <w:rFonts w:ascii="Palatino Linotype" w:hAnsi="Palatino Linotype"/>
          <w:sz w:val="24"/>
          <w:szCs w:val="24"/>
        </w:rPr>
      </w:pPr>
      <w:r w:rsidRPr="009669BA">
        <w:rPr>
          <w:rFonts w:ascii="Palatino Linotype" w:hAnsi="Palatino Linotype"/>
          <w:sz w:val="24"/>
          <w:szCs w:val="24"/>
        </w:rPr>
        <w:lastRenderedPageBreak/>
        <w:t xml:space="preserve">Such collaborations have many downsides: they take longer, they require a lot more knowledge of </w:t>
      </w:r>
      <w:r w:rsidR="00F37055" w:rsidRPr="009669BA">
        <w:rPr>
          <w:rFonts w:ascii="Palatino Linotype" w:hAnsi="Palatino Linotype"/>
          <w:sz w:val="24"/>
          <w:szCs w:val="24"/>
        </w:rPr>
        <w:t xml:space="preserve">the </w:t>
      </w:r>
      <w:r w:rsidRPr="009669BA">
        <w:rPr>
          <w:rFonts w:ascii="Palatino Linotype" w:hAnsi="Palatino Linotype"/>
          <w:sz w:val="24"/>
          <w:szCs w:val="24"/>
        </w:rPr>
        <w:t xml:space="preserve">local situations under scrutiny, they require </w:t>
      </w:r>
      <w:r w:rsidR="008C6F28" w:rsidRPr="009669BA">
        <w:rPr>
          <w:rFonts w:ascii="Palatino Linotype" w:hAnsi="Palatino Linotype"/>
          <w:sz w:val="24"/>
          <w:szCs w:val="24"/>
        </w:rPr>
        <w:t>expertise in</w:t>
      </w:r>
      <w:r w:rsidRPr="009669BA">
        <w:rPr>
          <w:rFonts w:ascii="Palatino Linotype" w:hAnsi="Palatino Linotype"/>
          <w:sz w:val="24"/>
          <w:szCs w:val="24"/>
        </w:rPr>
        <w:t xml:space="preserve"> other fields (public health, economics, business, warfare, politics, etc), and they reveal how silly are academics</w:t>
      </w:r>
      <w:r w:rsidR="00146F14" w:rsidRPr="009669BA">
        <w:rPr>
          <w:rFonts w:ascii="Palatino Linotype" w:hAnsi="Palatino Linotype"/>
          <w:sz w:val="24"/>
          <w:szCs w:val="24"/>
        </w:rPr>
        <w:t>’</w:t>
      </w:r>
      <w:r w:rsidRPr="009669BA">
        <w:rPr>
          <w:rFonts w:ascii="Palatino Linotype" w:hAnsi="Palatino Linotype"/>
          <w:sz w:val="24"/>
          <w:szCs w:val="24"/>
        </w:rPr>
        <w:t xml:space="preserve"> </w:t>
      </w:r>
      <w:r w:rsidR="008C6F28" w:rsidRPr="009669BA">
        <w:rPr>
          <w:rFonts w:ascii="Palatino Linotype" w:hAnsi="Palatino Linotype"/>
          <w:sz w:val="24"/>
          <w:szCs w:val="24"/>
        </w:rPr>
        <w:t>assumptions</w:t>
      </w:r>
      <w:r w:rsidRPr="009669BA">
        <w:rPr>
          <w:rFonts w:ascii="Palatino Linotype" w:hAnsi="Palatino Linotype"/>
          <w:sz w:val="24"/>
          <w:szCs w:val="24"/>
        </w:rPr>
        <w:t xml:space="preserve"> about the impact of their work. The upside of such collaborative approach, however, is that it might actually succeed in doing some good.</w:t>
      </w:r>
    </w:p>
    <w:p w14:paraId="06A9A2C8" w14:textId="77777777" w:rsidR="0098598C" w:rsidRPr="009669BA" w:rsidRDefault="0098598C" w:rsidP="007209A6">
      <w:pPr>
        <w:spacing w:after="0"/>
        <w:ind w:firstLine="720"/>
        <w:rPr>
          <w:rFonts w:ascii="Palatino Linotype" w:hAnsi="Palatino Linotype"/>
          <w:sz w:val="24"/>
          <w:szCs w:val="24"/>
        </w:rPr>
      </w:pPr>
      <w:r w:rsidRPr="009669BA">
        <w:rPr>
          <w:rFonts w:ascii="Palatino Linotype" w:hAnsi="Palatino Linotype"/>
          <w:sz w:val="24"/>
          <w:szCs w:val="24"/>
        </w:rPr>
        <w:t>Of course, this diatribe of mine is not</w:t>
      </w:r>
      <w:r w:rsidR="002A6DF0" w:rsidRPr="009669BA">
        <w:rPr>
          <w:rFonts w:ascii="Palatino Linotype" w:hAnsi="Palatino Linotype"/>
          <w:sz w:val="24"/>
          <w:szCs w:val="24"/>
        </w:rPr>
        <w:t xml:space="preserve"> particularly novel</w:t>
      </w:r>
      <w:r w:rsidRPr="009669BA">
        <w:rPr>
          <w:rFonts w:ascii="Palatino Linotype" w:hAnsi="Palatino Linotype"/>
          <w:sz w:val="24"/>
          <w:szCs w:val="24"/>
        </w:rPr>
        <w:t xml:space="preserve">, but one seldom sees this sort of rhetoric amount to much of anything. And yet the </w:t>
      </w:r>
      <w:r w:rsidRPr="009669BA">
        <w:rPr>
          <w:rFonts w:ascii="Palatino Linotype" w:hAnsi="Palatino Linotype"/>
          <w:i/>
          <w:iCs/>
          <w:sz w:val="24"/>
          <w:szCs w:val="24"/>
        </w:rPr>
        <w:t>Centre for Enterprise, Markets and Ethics</w:t>
      </w:r>
      <w:r w:rsidRPr="009669BA">
        <w:rPr>
          <w:rFonts w:ascii="Palatino Linotype" w:hAnsi="Palatino Linotype"/>
          <w:sz w:val="24"/>
          <w:szCs w:val="24"/>
        </w:rPr>
        <w:t xml:space="preserve"> is, as the name suggests, committed to precisely this sort of interdisciplinary work</w:t>
      </w:r>
      <w:r w:rsidR="00167CA4" w:rsidRPr="009669BA">
        <w:rPr>
          <w:rFonts w:ascii="Palatino Linotype" w:hAnsi="Palatino Linotype"/>
          <w:sz w:val="24"/>
          <w:szCs w:val="24"/>
        </w:rPr>
        <w:t xml:space="preserve"> (</w:t>
      </w:r>
      <w:r w:rsidR="00146F14" w:rsidRPr="009669BA">
        <w:rPr>
          <w:rFonts w:ascii="Palatino Linotype" w:hAnsi="Palatino Linotype"/>
          <w:sz w:val="24"/>
          <w:szCs w:val="24"/>
        </w:rPr>
        <w:t>“</w:t>
      </w:r>
      <w:r w:rsidR="00167CA4" w:rsidRPr="009669BA">
        <w:rPr>
          <w:rFonts w:ascii="Palatino Linotype" w:hAnsi="Palatino Linotype"/>
          <w:sz w:val="24"/>
          <w:szCs w:val="24"/>
        </w:rPr>
        <w:t>The Centre</w:t>
      </w:r>
      <w:r w:rsidR="00146F14" w:rsidRPr="009669BA">
        <w:rPr>
          <w:rFonts w:ascii="Palatino Linotype" w:hAnsi="Palatino Linotype"/>
          <w:sz w:val="24"/>
          <w:szCs w:val="24"/>
        </w:rPr>
        <w:t>’</w:t>
      </w:r>
      <w:r w:rsidR="00167CA4" w:rsidRPr="009669BA">
        <w:rPr>
          <w:rFonts w:ascii="Palatino Linotype" w:hAnsi="Palatino Linotype"/>
          <w:sz w:val="24"/>
          <w:szCs w:val="24"/>
        </w:rPr>
        <w:t>s distinctive position is that </w:t>
      </w:r>
      <w:r w:rsidR="00167CA4" w:rsidRPr="009669BA">
        <w:rPr>
          <w:rFonts w:ascii="Palatino Linotype" w:hAnsi="Palatino Linotype"/>
          <w:i/>
          <w:iCs/>
          <w:sz w:val="24"/>
          <w:szCs w:val="24"/>
        </w:rPr>
        <w:t>we bring the values of faith to the enterprise economy and the value of the enterprise economy to faith.</w:t>
      </w:r>
      <w:r w:rsidR="00146F14" w:rsidRPr="009669BA">
        <w:rPr>
          <w:rFonts w:ascii="Palatino Linotype" w:hAnsi="Palatino Linotype"/>
          <w:sz w:val="24"/>
          <w:szCs w:val="24"/>
        </w:rPr>
        <w:t>”</w:t>
      </w:r>
      <w:r w:rsidR="00FE085A" w:rsidRPr="009669BA">
        <w:rPr>
          <w:rStyle w:val="FootnoteReference"/>
          <w:rFonts w:ascii="Palatino Linotype" w:hAnsi="Palatino Linotype"/>
          <w:sz w:val="24"/>
          <w:szCs w:val="24"/>
        </w:rPr>
        <w:footnoteReference w:id="1"/>
      </w:r>
      <w:r w:rsidR="00167CA4" w:rsidRPr="009669BA">
        <w:rPr>
          <w:rFonts w:ascii="Palatino Linotype" w:hAnsi="Palatino Linotype"/>
          <w:sz w:val="24"/>
          <w:szCs w:val="24"/>
        </w:rPr>
        <w:t>) Moreover,</w:t>
      </w:r>
      <w:r w:rsidRPr="009669BA">
        <w:rPr>
          <w:rFonts w:ascii="Palatino Linotype" w:hAnsi="Palatino Linotype"/>
          <w:sz w:val="24"/>
          <w:szCs w:val="24"/>
        </w:rPr>
        <w:t xml:space="preserve"> as our vision statement says, </w:t>
      </w:r>
      <w:r w:rsidR="00146F14" w:rsidRPr="009669BA">
        <w:rPr>
          <w:rFonts w:ascii="Palatino Linotype" w:hAnsi="Palatino Linotype"/>
          <w:sz w:val="24"/>
          <w:szCs w:val="24"/>
        </w:rPr>
        <w:t>“</w:t>
      </w:r>
      <w:r w:rsidRPr="009669BA">
        <w:rPr>
          <w:rFonts w:ascii="Palatino Linotype" w:hAnsi="Palatino Linotype"/>
          <w:sz w:val="24"/>
          <w:szCs w:val="24"/>
        </w:rPr>
        <w:t>We think deeply and act globally</w:t>
      </w:r>
      <w:r w:rsidR="00146F14" w:rsidRPr="009669BA">
        <w:rPr>
          <w:rFonts w:ascii="Palatino Linotype" w:hAnsi="Palatino Linotype"/>
          <w:sz w:val="24"/>
          <w:szCs w:val="24"/>
        </w:rPr>
        <w:t>”</w:t>
      </w:r>
      <w:r w:rsidR="00FE085A" w:rsidRPr="009669BA">
        <w:rPr>
          <w:rFonts w:ascii="Palatino Linotype" w:hAnsi="Palatino Linotype"/>
          <w:sz w:val="24"/>
          <w:szCs w:val="24"/>
        </w:rPr>
        <w:t>.</w:t>
      </w:r>
      <w:r w:rsidR="00167CA4" w:rsidRPr="009669BA">
        <w:rPr>
          <w:rStyle w:val="FootnoteReference"/>
          <w:rFonts w:ascii="Palatino Linotype" w:hAnsi="Palatino Linotype"/>
          <w:sz w:val="24"/>
          <w:szCs w:val="24"/>
        </w:rPr>
        <w:footnoteReference w:id="2"/>
      </w:r>
      <w:r w:rsidRPr="009669BA">
        <w:rPr>
          <w:rFonts w:ascii="Palatino Linotype" w:hAnsi="Palatino Linotype"/>
          <w:sz w:val="24"/>
          <w:szCs w:val="24"/>
        </w:rPr>
        <w:t xml:space="preserve"> For </w:t>
      </w:r>
      <w:r w:rsidR="009A2303" w:rsidRPr="009669BA">
        <w:rPr>
          <w:rFonts w:ascii="Palatino Linotype" w:hAnsi="Palatino Linotype"/>
          <w:sz w:val="24"/>
          <w:szCs w:val="24"/>
        </w:rPr>
        <w:t xml:space="preserve">such </w:t>
      </w:r>
      <w:r w:rsidRPr="009669BA">
        <w:rPr>
          <w:rFonts w:ascii="Palatino Linotype" w:hAnsi="Palatino Linotype"/>
          <w:sz w:val="24"/>
          <w:szCs w:val="24"/>
        </w:rPr>
        <w:t>an organization, then, the proof of the pudding will be in the eating</w:t>
      </w:r>
      <w:r w:rsidR="009A2303" w:rsidRPr="009669BA">
        <w:rPr>
          <w:rFonts w:ascii="Palatino Linotype" w:hAnsi="Palatino Linotype"/>
          <w:sz w:val="24"/>
          <w:szCs w:val="24"/>
        </w:rPr>
        <w:t>. I</w:t>
      </w:r>
      <w:r w:rsidRPr="009669BA">
        <w:rPr>
          <w:rFonts w:ascii="Palatino Linotype" w:hAnsi="Palatino Linotype"/>
          <w:sz w:val="24"/>
          <w:szCs w:val="24"/>
        </w:rPr>
        <w:t>t is the goal of this presentation to give one example of how economic and moral research can cooperatively be brought to bear on a heinous contemporary humanitarian crisis.</w:t>
      </w:r>
    </w:p>
    <w:p w14:paraId="34D68203" w14:textId="77777777" w:rsidR="00167CA4" w:rsidRPr="009669BA" w:rsidRDefault="001B5602" w:rsidP="00CC51A0">
      <w:pPr>
        <w:spacing w:after="0"/>
        <w:ind w:firstLine="720"/>
        <w:rPr>
          <w:rFonts w:ascii="Palatino Linotype" w:hAnsi="Palatino Linotype"/>
          <w:sz w:val="24"/>
          <w:szCs w:val="24"/>
        </w:rPr>
      </w:pPr>
      <w:r w:rsidRPr="009669BA">
        <w:rPr>
          <w:rFonts w:ascii="Palatino Linotype" w:hAnsi="Palatino Linotype"/>
          <w:sz w:val="24"/>
          <w:szCs w:val="24"/>
        </w:rPr>
        <w:t>This presentation is</w:t>
      </w:r>
      <w:r w:rsidR="00F37055" w:rsidRPr="009669BA">
        <w:rPr>
          <w:rFonts w:ascii="Palatino Linotype" w:hAnsi="Palatino Linotype"/>
          <w:sz w:val="24"/>
          <w:szCs w:val="24"/>
        </w:rPr>
        <w:t>, as such,</w:t>
      </w:r>
      <w:r w:rsidRPr="009669BA">
        <w:rPr>
          <w:rFonts w:ascii="Palatino Linotype" w:hAnsi="Palatino Linotype"/>
          <w:sz w:val="24"/>
          <w:szCs w:val="24"/>
        </w:rPr>
        <w:t xml:space="preserve"> a </w:t>
      </w:r>
      <w:r w:rsidRPr="009669BA">
        <w:rPr>
          <w:rFonts w:ascii="Palatino Linotype" w:hAnsi="Palatino Linotype"/>
          <w:i/>
          <w:iCs/>
          <w:sz w:val="24"/>
          <w:szCs w:val="24"/>
        </w:rPr>
        <w:t>case study</w:t>
      </w:r>
      <w:r w:rsidRPr="009669BA">
        <w:rPr>
          <w:rFonts w:ascii="Palatino Linotype" w:hAnsi="Palatino Linotype"/>
          <w:sz w:val="24"/>
          <w:szCs w:val="24"/>
        </w:rPr>
        <w:t xml:space="preserve"> in applying </w:t>
      </w:r>
      <w:r w:rsidR="00167CA4" w:rsidRPr="009669BA">
        <w:rPr>
          <w:rFonts w:ascii="Palatino Linotype" w:hAnsi="Palatino Linotype"/>
          <w:sz w:val="24"/>
          <w:szCs w:val="24"/>
        </w:rPr>
        <w:t xml:space="preserve">Christian </w:t>
      </w:r>
      <w:r w:rsidRPr="009669BA">
        <w:rPr>
          <w:rFonts w:ascii="Palatino Linotype" w:hAnsi="Palatino Linotype"/>
          <w:sz w:val="24"/>
          <w:szCs w:val="24"/>
        </w:rPr>
        <w:t>ethics and economi</w:t>
      </w:r>
      <w:r w:rsidR="00F37055" w:rsidRPr="009669BA">
        <w:rPr>
          <w:rFonts w:ascii="Palatino Linotype" w:hAnsi="Palatino Linotype"/>
          <w:sz w:val="24"/>
          <w:szCs w:val="24"/>
        </w:rPr>
        <w:t xml:space="preserve">cs to a concrete world problem. </w:t>
      </w:r>
      <w:r w:rsidR="00167CA4" w:rsidRPr="009669BA">
        <w:rPr>
          <w:rFonts w:ascii="Palatino Linotype" w:hAnsi="Palatino Linotype"/>
          <w:sz w:val="24"/>
          <w:szCs w:val="24"/>
        </w:rPr>
        <w:t>T</w:t>
      </w:r>
      <w:r w:rsidR="00F37055" w:rsidRPr="009669BA">
        <w:rPr>
          <w:rFonts w:ascii="Palatino Linotype" w:hAnsi="Palatino Linotype"/>
          <w:sz w:val="24"/>
          <w:szCs w:val="24"/>
        </w:rPr>
        <w:t xml:space="preserve">he problem to which this case-study attends is </w:t>
      </w:r>
      <w:r w:rsidRPr="009669BA">
        <w:rPr>
          <w:rFonts w:ascii="Palatino Linotype" w:hAnsi="Palatino Linotype"/>
          <w:sz w:val="24"/>
          <w:szCs w:val="24"/>
        </w:rPr>
        <w:t xml:space="preserve">the crisis of forced displacement in Colombia, with special focus on the economic aspects of displacement and recuperation therefrom. </w:t>
      </w:r>
    </w:p>
    <w:p w14:paraId="24467F23" w14:textId="77777777" w:rsidR="00A9735C" w:rsidRPr="009669BA" w:rsidRDefault="00A9735C" w:rsidP="008C6F28">
      <w:pPr>
        <w:spacing w:after="0"/>
        <w:ind w:firstLine="720"/>
        <w:rPr>
          <w:rFonts w:ascii="Palatino Linotype" w:hAnsi="Palatino Linotype"/>
          <w:sz w:val="24"/>
          <w:szCs w:val="24"/>
        </w:rPr>
      </w:pPr>
      <w:r w:rsidRPr="009669BA">
        <w:rPr>
          <w:rFonts w:ascii="Palatino Linotype" w:hAnsi="Palatino Linotype"/>
          <w:sz w:val="24"/>
          <w:szCs w:val="24"/>
        </w:rPr>
        <w:t>I</w:t>
      </w:r>
      <w:r w:rsidR="00146F14" w:rsidRPr="009669BA">
        <w:rPr>
          <w:rFonts w:ascii="Palatino Linotype" w:hAnsi="Palatino Linotype"/>
          <w:sz w:val="24"/>
          <w:szCs w:val="24"/>
        </w:rPr>
        <w:t>’</w:t>
      </w:r>
      <w:r w:rsidRPr="009669BA">
        <w:rPr>
          <w:rFonts w:ascii="Palatino Linotype" w:hAnsi="Palatino Linotype"/>
          <w:sz w:val="24"/>
          <w:szCs w:val="24"/>
        </w:rPr>
        <w:t xml:space="preserve">m embarrassed to say that, before I arrived in Medellín late in 2013, I had never heard the phrase </w:t>
      </w:r>
      <w:r w:rsidR="00146F14" w:rsidRPr="009669BA">
        <w:rPr>
          <w:rFonts w:ascii="Palatino Linotype" w:hAnsi="Palatino Linotype"/>
          <w:sz w:val="24"/>
          <w:szCs w:val="24"/>
        </w:rPr>
        <w:t>“</w:t>
      </w:r>
      <w:r w:rsidR="00167CA4" w:rsidRPr="009669BA">
        <w:rPr>
          <w:rFonts w:ascii="Palatino Linotype" w:hAnsi="Palatino Linotype"/>
          <w:sz w:val="24"/>
          <w:szCs w:val="24"/>
        </w:rPr>
        <w:t>forced i</w:t>
      </w:r>
      <w:r w:rsidRPr="009669BA">
        <w:rPr>
          <w:rFonts w:ascii="Palatino Linotype" w:hAnsi="Palatino Linotype"/>
          <w:sz w:val="24"/>
          <w:szCs w:val="24"/>
        </w:rPr>
        <w:t>nternal displacement</w:t>
      </w:r>
      <w:r w:rsidR="00146F14" w:rsidRPr="009669BA">
        <w:rPr>
          <w:rFonts w:ascii="Palatino Linotype" w:hAnsi="Palatino Linotype"/>
          <w:sz w:val="24"/>
          <w:szCs w:val="24"/>
        </w:rPr>
        <w:t>”</w:t>
      </w:r>
      <w:r w:rsidRPr="009669BA">
        <w:rPr>
          <w:rFonts w:ascii="Palatino Linotype" w:hAnsi="Palatino Linotype"/>
          <w:sz w:val="24"/>
          <w:szCs w:val="24"/>
        </w:rPr>
        <w:t xml:space="preserve">. The expression denotes an increasingly common migratory dynamic by which </w:t>
      </w:r>
      <w:r w:rsidR="0078432A" w:rsidRPr="009669BA">
        <w:rPr>
          <w:rFonts w:ascii="Palatino Linotype" w:hAnsi="Palatino Linotype"/>
          <w:sz w:val="24"/>
          <w:szCs w:val="24"/>
        </w:rPr>
        <w:t xml:space="preserve">violence turns </w:t>
      </w:r>
      <w:r w:rsidRPr="009669BA">
        <w:rPr>
          <w:rFonts w:ascii="Palatino Linotype" w:hAnsi="Palatino Linotype"/>
          <w:sz w:val="24"/>
          <w:szCs w:val="24"/>
        </w:rPr>
        <w:t xml:space="preserve">people </w:t>
      </w:r>
      <w:r w:rsidR="0078432A" w:rsidRPr="009669BA">
        <w:rPr>
          <w:rFonts w:ascii="Palatino Linotype" w:hAnsi="Palatino Linotype"/>
          <w:sz w:val="24"/>
          <w:szCs w:val="24"/>
        </w:rPr>
        <w:t xml:space="preserve">into </w:t>
      </w:r>
      <w:r w:rsidRPr="009669BA">
        <w:rPr>
          <w:rFonts w:ascii="Palatino Linotype" w:hAnsi="Palatino Linotype"/>
          <w:sz w:val="24"/>
          <w:szCs w:val="24"/>
        </w:rPr>
        <w:t>refugees within their own national borders. Such displacement has been occurring for decades in Colombia, a result of its apparently endless internal guerilla wars. Since 1998 alone over six million Colombians (11 percent of the nation</w:t>
      </w:r>
      <w:r w:rsidR="00146F14" w:rsidRPr="009669BA">
        <w:rPr>
          <w:rFonts w:ascii="Palatino Linotype" w:hAnsi="Palatino Linotype"/>
          <w:sz w:val="24"/>
          <w:szCs w:val="24"/>
        </w:rPr>
        <w:t>’</w:t>
      </w:r>
      <w:r w:rsidRPr="009669BA">
        <w:rPr>
          <w:rFonts w:ascii="Palatino Linotype" w:hAnsi="Palatino Linotype"/>
          <w:sz w:val="24"/>
          <w:szCs w:val="24"/>
        </w:rPr>
        <w:t>s total population) have been forced from their homes by</w:t>
      </w:r>
      <w:r w:rsidR="008C6F28" w:rsidRPr="009669BA">
        <w:rPr>
          <w:rFonts w:ascii="Palatino Linotype" w:hAnsi="Palatino Linotype"/>
          <w:sz w:val="24"/>
          <w:szCs w:val="24"/>
        </w:rPr>
        <w:t xml:space="preserve"> atrocious</w:t>
      </w:r>
      <w:r w:rsidRPr="009669BA">
        <w:rPr>
          <w:rFonts w:ascii="Palatino Linotype" w:hAnsi="Palatino Linotype"/>
          <w:sz w:val="24"/>
          <w:szCs w:val="24"/>
        </w:rPr>
        <w:t xml:space="preserve"> violence: murder, rape, torture, dismemberment, recruitment of child soldiers, etc. Still, escaping guerillas and paramilitary groups is not the end of the story for internally displaced persons (IDPs). The long-term legacy of this violent crisis is not just geographic displacement: it is often </w:t>
      </w:r>
      <w:r w:rsidRPr="009669BA">
        <w:rPr>
          <w:rFonts w:ascii="Palatino Linotype" w:hAnsi="Palatino Linotype"/>
          <w:i/>
          <w:iCs/>
          <w:sz w:val="24"/>
          <w:szCs w:val="24"/>
        </w:rPr>
        <w:t>economic</w:t>
      </w:r>
      <w:r w:rsidRPr="009669BA">
        <w:rPr>
          <w:rFonts w:ascii="Palatino Linotype" w:hAnsi="Palatino Linotype"/>
          <w:sz w:val="24"/>
          <w:szCs w:val="24"/>
        </w:rPr>
        <w:t xml:space="preserve"> devastation. And it is here that one sees the potential intersection between displacement and wealth ethics</w:t>
      </w:r>
      <w:r w:rsidR="00331252" w:rsidRPr="009669BA">
        <w:rPr>
          <w:rFonts w:ascii="Palatino Linotype" w:hAnsi="Palatino Linotype"/>
          <w:sz w:val="24"/>
          <w:szCs w:val="24"/>
        </w:rPr>
        <w:t>.</w:t>
      </w:r>
    </w:p>
    <w:p w14:paraId="3F883795" w14:textId="77777777" w:rsidR="001B5602" w:rsidRPr="009669BA" w:rsidRDefault="001B5602" w:rsidP="00F156A7">
      <w:pPr>
        <w:spacing w:after="0"/>
        <w:ind w:firstLine="720"/>
        <w:rPr>
          <w:rFonts w:ascii="Palatino Linotype" w:hAnsi="Palatino Linotype"/>
          <w:sz w:val="24"/>
          <w:szCs w:val="24"/>
        </w:rPr>
      </w:pPr>
      <w:r w:rsidRPr="009669BA">
        <w:rPr>
          <w:rFonts w:ascii="Palatino Linotype" w:hAnsi="Palatino Linotype"/>
          <w:sz w:val="24"/>
          <w:szCs w:val="24"/>
        </w:rPr>
        <w:t xml:space="preserve">Invariably, the risk of case studies is that the abandonment of generalizations will render the topic of marginal interest to most listeners. On the other hand, for academic </w:t>
      </w:r>
      <w:r w:rsidR="00F156A7" w:rsidRPr="009669BA">
        <w:rPr>
          <w:rFonts w:ascii="Palatino Linotype" w:hAnsi="Palatino Linotype"/>
          <w:sz w:val="24"/>
          <w:szCs w:val="24"/>
        </w:rPr>
        <w:t>writing</w:t>
      </w:r>
      <w:r w:rsidRPr="009669BA">
        <w:rPr>
          <w:rFonts w:ascii="Palatino Linotype" w:hAnsi="Palatino Linotype"/>
          <w:sz w:val="24"/>
          <w:szCs w:val="24"/>
        </w:rPr>
        <w:t xml:space="preserve"> to move beyond guess-work, trenchant concrete engagement is </w:t>
      </w:r>
      <w:r w:rsidRPr="009669BA">
        <w:rPr>
          <w:rFonts w:ascii="Palatino Linotype" w:hAnsi="Palatino Linotype"/>
          <w:sz w:val="24"/>
          <w:szCs w:val="24"/>
        </w:rPr>
        <w:lastRenderedPageBreak/>
        <w:t>essent</w:t>
      </w:r>
      <w:r w:rsidR="00F37055" w:rsidRPr="009669BA">
        <w:rPr>
          <w:rFonts w:ascii="Palatino Linotype" w:hAnsi="Palatino Linotype"/>
          <w:sz w:val="24"/>
          <w:szCs w:val="24"/>
        </w:rPr>
        <w:t xml:space="preserve">ial. </w:t>
      </w:r>
      <w:r w:rsidR="0078432A" w:rsidRPr="009669BA">
        <w:rPr>
          <w:rFonts w:ascii="Palatino Linotype" w:hAnsi="Palatino Linotype"/>
          <w:sz w:val="24"/>
          <w:szCs w:val="24"/>
        </w:rPr>
        <w:t>F</w:t>
      </w:r>
      <w:r w:rsidR="00F37055" w:rsidRPr="009669BA">
        <w:rPr>
          <w:rFonts w:ascii="Palatino Linotype" w:hAnsi="Palatino Linotype"/>
          <w:sz w:val="24"/>
          <w:szCs w:val="24"/>
        </w:rPr>
        <w:t>rankly, I suspect that</w:t>
      </w:r>
      <w:r w:rsidRPr="009669BA">
        <w:rPr>
          <w:rFonts w:ascii="Palatino Linotype" w:hAnsi="Palatino Linotype"/>
          <w:sz w:val="24"/>
          <w:szCs w:val="24"/>
        </w:rPr>
        <w:t xml:space="preserve"> the</w:t>
      </w:r>
      <w:r w:rsidR="00F156A7" w:rsidRPr="009669BA">
        <w:rPr>
          <w:rFonts w:ascii="Palatino Linotype" w:hAnsi="Palatino Linotype"/>
          <w:sz w:val="24"/>
          <w:szCs w:val="24"/>
        </w:rPr>
        <w:t>se cas</w:t>
      </w:r>
      <w:r w:rsidR="002A6DF0" w:rsidRPr="009669BA">
        <w:rPr>
          <w:rFonts w:ascii="Palatino Linotype" w:hAnsi="Palatino Linotype"/>
          <w:sz w:val="24"/>
          <w:szCs w:val="24"/>
        </w:rPr>
        <w:t>e</w:t>
      </w:r>
      <w:r w:rsidR="00F156A7" w:rsidRPr="009669BA">
        <w:rPr>
          <w:rFonts w:ascii="Palatino Linotype" w:hAnsi="Palatino Linotype"/>
          <w:sz w:val="24"/>
          <w:szCs w:val="24"/>
        </w:rPr>
        <w:t xml:space="preserve"> studies</w:t>
      </w:r>
      <w:r w:rsidRPr="009669BA">
        <w:rPr>
          <w:rFonts w:ascii="Palatino Linotype" w:hAnsi="Palatino Linotype"/>
          <w:sz w:val="24"/>
          <w:szCs w:val="24"/>
        </w:rPr>
        <w:t xml:space="preserve"> will </w:t>
      </w:r>
      <w:r w:rsidR="0078432A" w:rsidRPr="009669BA">
        <w:rPr>
          <w:rFonts w:ascii="Palatino Linotype" w:hAnsi="Palatino Linotype"/>
          <w:sz w:val="24"/>
          <w:szCs w:val="24"/>
        </w:rPr>
        <w:t>guide us towards</w:t>
      </w:r>
      <w:r w:rsidRPr="009669BA">
        <w:rPr>
          <w:rFonts w:ascii="Palatino Linotype" w:hAnsi="Palatino Linotype"/>
          <w:sz w:val="24"/>
          <w:szCs w:val="24"/>
        </w:rPr>
        <w:t xml:space="preserve"> transferable principles of </w:t>
      </w:r>
      <w:r w:rsidRPr="009669BA">
        <w:rPr>
          <w:rFonts w:ascii="Palatino Linotype" w:hAnsi="Palatino Linotype"/>
          <w:i/>
          <w:iCs/>
          <w:sz w:val="24"/>
          <w:szCs w:val="24"/>
        </w:rPr>
        <w:t>more</w:t>
      </w:r>
      <w:r w:rsidRPr="009669BA">
        <w:rPr>
          <w:rFonts w:ascii="Palatino Linotype" w:hAnsi="Palatino Linotype"/>
          <w:sz w:val="24"/>
          <w:szCs w:val="24"/>
        </w:rPr>
        <w:t xml:space="preserve"> value than </w:t>
      </w:r>
      <w:r w:rsidR="00F37055" w:rsidRPr="009669BA">
        <w:rPr>
          <w:rFonts w:ascii="Palatino Linotype" w:hAnsi="Palatino Linotype"/>
          <w:sz w:val="24"/>
          <w:szCs w:val="24"/>
        </w:rPr>
        <w:t>those which</w:t>
      </w:r>
      <w:r w:rsidRPr="009669BA">
        <w:rPr>
          <w:rFonts w:ascii="Palatino Linotype" w:hAnsi="Palatino Linotype"/>
          <w:sz w:val="24"/>
          <w:szCs w:val="24"/>
        </w:rPr>
        <w:t xml:space="preserve"> might be surmised from abstract theorization. </w:t>
      </w:r>
      <w:r w:rsidR="0078432A" w:rsidRPr="009669BA">
        <w:rPr>
          <w:rFonts w:ascii="Palatino Linotype" w:hAnsi="Palatino Linotype"/>
          <w:sz w:val="24"/>
          <w:szCs w:val="24"/>
        </w:rPr>
        <w:t xml:space="preserve">It is </w:t>
      </w:r>
      <w:r w:rsidRPr="009669BA">
        <w:rPr>
          <w:rFonts w:ascii="Palatino Linotype" w:hAnsi="Palatino Linotype"/>
          <w:sz w:val="24"/>
          <w:szCs w:val="24"/>
        </w:rPr>
        <w:t>by merit of its specificity</w:t>
      </w:r>
      <w:r w:rsidR="0078432A" w:rsidRPr="009669BA">
        <w:rPr>
          <w:rFonts w:ascii="Palatino Linotype" w:hAnsi="Palatino Linotype"/>
          <w:sz w:val="24"/>
          <w:szCs w:val="24"/>
        </w:rPr>
        <w:t xml:space="preserve"> that this case-study hopes</w:t>
      </w:r>
      <w:r w:rsidRPr="009669BA">
        <w:rPr>
          <w:rFonts w:ascii="Palatino Linotype" w:hAnsi="Palatino Linotype"/>
          <w:sz w:val="24"/>
          <w:szCs w:val="24"/>
        </w:rPr>
        <w:t xml:space="preserve"> to create superior transferable insights, all the while resolutely refusing to intimate that </w:t>
      </w:r>
      <w:r w:rsidR="0078432A" w:rsidRPr="009669BA">
        <w:rPr>
          <w:rFonts w:ascii="Palatino Linotype" w:hAnsi="Palatino Linotype"/>
          <w:sz w:val="24"/>
          <w:szCs w:val="24"/>
        </w:rPr>
        <w:t>I am</w:t>
      </w:r>
      <w:r w:rsidRPr="009669BA">
        <w:rPr>
          <w:rFonts w:ascii="Palatino Linotype" w:hAnsi="Palatino Linotype"/>
          <w:sz w:val="24"/>
          <w:szCs w:val="24"/>
        </w:rPr>
        <w:t xml:space="preserve"> developing a one-size-fits-all </w:t>
      </w:r>
      <w:r w:rsidR="00F37055" w:rsidRPr="009669BA">
        <w:rPr>
          <w:rFonts w:ascii="Palatino Linotype" w:hAnsi="Palatino Linotype"/>
          <w:sz w:val="24"/>
          <w:szCs w:val="24"/>
        </w:rPr>
        <w:t xml:space="preserve">solution </w:t>
      </w:r>
      <w:r w:rsidRPr="009669BA">
        <w:rPr>
          <w:rFonts w:ascii="Palatino Linotype" w:hAnsi="Palatino Linotype"/>
          <w:sz w:val="24"/>
          <w:szCs w:val="24"/>
        </w:rPr>
        <w:t xml:space="preserve">to an issue that manifests itself in diverse forms. </w:t>
      </w:r>
    </w:p>
    <w:p w14:paraId="67C92F1C" w14:textId="77777777" w:rsidR="00FA4EF5" w:rsidRPr="009669BA" w:rsidRDefault="00FA4EF5" w:rsidP="00FA4EF5">
      <w:pPr>
        <w:pStyle w:val="Heading4"/>
        <w:rPr>
          <w:i w:val="0"/>
          <w:iCs w:val="0"/>
        </w:rPr>
      </w:pPr>
      <w:r w:rsidRPr="009669BA">
        <w:t>Map of Global Displacement</w:t>
      </w:r>
      <w:r w:rsidRPr="009669BA">
        <w:rPr>
          <w:rStyle w:val="FootnoteReference"/>
        </w:rPr>
        <w:footnoteReference w:id="3"/>
      </w:r>
    </w:p>
    <w:p w14:paraId="2C21392A" w14:textId="77777777" w:rsidR="0078432A" w:rsidRPr="009669BA" w:rsidRDefault="0078432A" w:rsidP="0078432A">
      <w:r w:rsidRPr="009669BA">
        <w:rPr>
          <w:noProof/>
        </w:rPr>
        <w:drawing>
          <wp:inline distT="0" distB="0" distL="0" distR="0" wp14:anchorId="5AAC728F" wp14:editId="24B3CC04">
            <wp:extent cx="5943600" cy="4207223"/>
            <wp:effectExtent l="19050" t="0" r="0" b="0"/>
            <wp:docPr id="1" name="Picture 1" descr="http://www.internal-displacement.org/assets/library/Media/201405-globalOverview-2014/13.-201405-map-global-overview-e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ternal-displacement.org/assets/library/Media/201405-globalOverview-2014/13.-201405-map-global-overview-en-01.png"/>
                    <pic:cNvPicPr>
                      <a:picLocks noChangeAspect="1" noChangeArrowheads="1"/>
                    </pic:cNvPicPr>
                  </pic:nvPicPr>
                  <pic:blipFill>
                    <a:blip r:embed="rId7" cstate="print"/>
                    <a:srcRect/>
                    <a:stretch>
                      <a:fillRect/>
                    </a:stretch>
                  </pic:blipFill>
                  <pic:spPr bwMode="auto">
                    <a:xfrm>
                      <a:off x="0" y="0"/>
                      <a:ext cx="5943600" cy="4207223"/>
                    </a:xfrm>
                    <a:prstGeom prst="rect">
                      <a:avLst/>
                    </a:prstGeom>
                    <a:noFill/>
                    <a:ln w="9525">
                      <a:noFill/>
                      <a:miter lim="800000"/>
                      <a:headEnd/>
                      <a:tailEnd/>
                    </a:ln>
                  </pic:spPr>
                </pic:pic>
              </a:graphicData>
            </a:graphic>
          </wp:inline>
        </w:drawing>
      </w:r>
    </w:p>
    <w:p w14:paraId="119ABAA1" w14:textId="77777777" w:rsidR="009A2303" w:rsidRPr="009669BA" w:rsidRDefault="009A2303" w:rsidP="002A6DF0">
      <w:pPr>
        <w:spacing w:after="0"/>
        <w:ind w:firstLine="720"/>
        <w:rPr>
          <w:rFonts w:ascii="Palatino Linotype" w:hAnsi="Palatino Linotype"/>
          <w:sz w:val="24"/>
          <w:szCs w:val="24"/>
        </w:rPr>
      </w:pPr>
      <w:r w:rsidRPr="009669BA">
        <w:rPr>
          <w:rFonts w:ascii="Palatino Linotype" w:hAnsi="Palatino Linotype"/>
          <w:sz w:val="24"/>
          <w:szCs w:val="24"/>
        </w:rPr>
        <w:t xml:space="preserve">The topic of displacement commends itself to our attention for various reasons. </w:t>
      </w:r>
      <w:r w:rsidRPr="009669BA">
        <w:rPr>
          <w:rFonts w:ascii="Palatino Linotype" w:hAnsi="Palatino Linotype"/>
          <w:i/>
          <w:iCs/>
          <w:sz w:val="24"/>
          <w:szCs w:val="24"/>
        </w:rPr>
        <w:t>In se</w:t>
      </w:r>
      <w:r w:rsidRPr="009669BA">
        <w:rPr>
          <w:rFonts w:ascii="Palatino Linotype" w:hAnsi="Palatino Linotype"/>
          <w:sz w:val="24"/>
          <w:szCs w:val="24"/>
        </w:rPr>
        <w:t xml:space="preserve">, Colombian displacement is of far more than mere parochial interest. Forced internal displacement is an issue which is rampant world-wide (6 million IDPs in Syria, 3.3 million in Nigeria, nearly 3 million in the Democratic Republic of the Congo, 2 million in Iraq, 2.5 million in Sudan). And the phenomenon only promises to become more central in the coming decades, as the number of civil wars now dramatically </w:t>
      </w:r>
      <w:r w:rsidRPr="009669BA">
        <w:rPr>
          <w:rFonts w:ascii="Palatino Linotype" w:hAnsi="Palatino Linotype"/>
          <w:sz w:val="24"/>
          <w:szCs w:val="24"/>
        </w:rPr>
        <w:lastRenderedPageBreak/>
        <w:t>overshadow</w:t>
      </w:r>
      <w:r w:rsidR="00B849E3" w:rsidRPr="009669BA">
        <w:rPr>
          <w:rFonts w:ascii="Palatino Linotype" w:hAnsi="Palatino Linotype"/>
          <w:sz w:val="24"/>
          <w:szCs w:val="24"/>
        </w:rPr>
        <w:t>s</w:t>
      </w:r>
      <w:r w:rsidRPr="009669BA">
        <w:rPr>
          <w:rFonts w:ascii="Palatino Linotype" w:hAnsi="Palatino Linotype"/>
          <w:sz w:val="24"/>
          <w:szCs w:val="24"/>
        </w:rPr>
        <w:t xml:space="preserve"> the number of international wars.</w:t>
      </w:r>
      <w:r w:rsidRPr="009669BA">
        <w:rPr>
          <w:rFonts w:ascii="Palatino Linotype" w:hAnsi="Palatino Linotype"/>
          <w:sz w:val="24"/>
          <w:szCs w:val="24"/>
          <w:vertAlign w:val="superscript"/>
        </w:rPr>
        <w:footnoteReference w:id="4"/>
      </w:r>
      <w:r w:rsidRPr="009669BA">
        <w:rPr>
          <w:rFonts w:ascii="Palatino Linotype" w:hAnsi="Palatino Linotype"/>
          <w:sz w:val="24"/>
          <w:szCs w:val="24"/>
        </w:rPr>
        <w:t xml:space="preserve"> So this presentation</w:t>
      </w:r>
      <w:r w:rsidR="00146F14" w:rsidRPr="009669BA">
        <w:rPr>
          <w:rFonts w:ascii="Palatino Linotype" w:hAnsi="Palatino Linotype"/>
          <w:sz w:val="24"/>
          <w:szCs w:val="24"/>
        </w:rPr>
        <w:t>’</w:t>
      </w:r>
      <w:r w:rsidRPr="009669BA">
        <w:rPr>
          <w:rFonts w:ascii="Palatino Linotype" w:hAnsi="Palatino Linotype"/>
          <w:sz w:val="24"/>
          <w:szCs w:val="24"/>
        </w:rPr>
        <w:t>s attention to the specifics of Colombian displacement does not to imply that the payoff of such analysis is limited to Colombia; far from it. That</w:t>
      </w:r>
      <w:r w:rsidR="00146F14" w:rsidRPr="009669BA">
        <w:rPr>
          <w:rFonts w:ascii="Palatino Linotype" w:hAnsi="Palatino Linotype"/>
          <w:sz w:val="24"/>
          <w:szCs w:val="24"/>
        </w:rPr>
        <w:t>’</w:t>
      </w:r>
      <w:r w:rsidRPr="009669BA">
        <w:rPr>
          <w:rFonts w:ascii="Palatino Linotype" w:hAnsi="Palatino Linotype"/>
          <w:sz w:val="24"/>
          <w:szCs w:val="24"/>
        </w:rPr>
        <w:t xml:space="preserve">s not to assert that what we do in Colombia will work directly in Sudan. Rather, I mean to say that, if contextualized properly, our work in Colombia probably will provide some real insights for those addressing displacement in Sudan, or Syria, or the DRC, if leaders and thinkers in those countries embrace the work of contextualizing properly. </w:t>
      </w:r>
    </w:p>
    <w:p w14:paraId="77F67911" w14:textId="77777777" w:rsidR="002A6DF0" w:rsidRPr="009669BA" w:rsidRDefault="002A6DF0" w:rsidP="002A6DF0">
      <w:pPr>
        <w:spacing w:after="0"/>
        <w:rPr>
          <w:rFonts w:ascii="Palatino Linotype" w:hAnsi="Palatino Linotype"/>
          <w:sz w:val="24"/>
          <w:szCs w:val="24"/>
        </w:rPr>
      </w:pPr>
    </w:p>
    <w:p w14:paraId="458F856D" w14:textId="77777777" w:rsidR="00F37055" w:rsidRPr="009669BA" w:rsidRDefault="00F37055" w:rsidP="002A6DF0">
      <w:pPr>
        <w:spacing w:after="0"/>
        <w:rPr>
          <w:rFonts w:ascii="Palatino Linotype" w:hAnsi="Palatino Linotype"/>
          <w:sz w:val="24"/>
          <w:szCs w:val="24"/>
        </w:rPr>
      </w:pPr>
      <w:r w:rsidRPr="009669BA">
        <w:rPr>
          <w:rFonts w:ascii="Palatino Linotype" w:hAnsi="Palatino Linotype"/>
          <w:sz w:val="24"/>
          <w:szCs w:val="24"/>
        </w:rPr>
        <w:t>I</w:t>
      </w:r>
      <w:r w:rsidR="00146F14" w:rsidRPr="009669BA">
        <w:rPr>
          <w:rFonts w:ascii="Palatino Linotype" w:hAnsi="Palatino Linotype"/>
          <w:sz w:val="24"/>
          <w:szCs w:val="24"/>
        </w:rPr>
        <w:t>’</w:t>
      </w:r>
      <w:r w:rsidRPr="009669BA">
        <w:rPr>
          <w:rFonts w:ascii="Palatino Linotype" w:hAnsi="Palatino Linotype"/>
          <w:sz w:val="24"/>
          <w:szCs w:val="24"/>
        </w:rPr>
        <w:t>d wager that</w:t>
      </w:r>
      <w:r w:rsidR="00146F14" w:rsidRPr="009669BA">
        <w:rPr>
          <w:rFonts w:ascii="Palatino Linotype" w:hAnsi="Palatino Linotype"/>
          <w:sz w:val="24"/>
          <w:szCs w:val="24"/>
        </w:rPr>
        <w:t>’</w:t>
      </w:r>
      <w:r w:rsidRPr="009669BA">
        <w:rPr>
          <w:rFonts w:ascii="Palatino Linotype" w:hAnsi="Palatino Linotype"/>
          <w:sz w:val="24"/>
          <w:szCs w:val="24"/>
        </w:rPr>
        <w:t xml:space="preserve">s enough throat-clearing. It is the thesis of this paper that a fusion of economic insight, entrepreneurial education, and Christian ethics can provide key resources to facilitate the recuperation of Colombian IDPs. </w:t>
      </w:r>
      <w:r w:rsidR="009A2303" w:rsidRPr="009669BA">
        <w:rPr>
          <w:rFonts w:ascii="Palatino Linotype" w:hAnsi="Palatino Linotype"/>
          <w:sz w:val="24"/>
          <w:szCs w:val="24"/>
        </w:rPr>
        <w:t>My argument</w:t>
      </w:r>
      <w:r w:rsidRPr="009669BA">
        <w:rPr>
          <w:rFonts w:ascii="Palatino Linotype" w:hAnsi="Palatino Linotype"/>
          <w:sz w:val="24"/>
          <w:szCs w:val="24"/>
        </w:rPr>
        <w:t xml:space="preserve"> will proceed in three steps. First and most briefly, </w:t>
      </w:r>
      <w:r w:rsidR="009368BC" w:rsidRPr="009669BA">
        <w:rPr>
          <w:rFonts w:ascii="Palatino Linotype" w:hAnsi="Palatino Linotype"/>
          <w:sz w:val="24"/>
          <w:szCs w:val="24"/>
        </w:rPr>
        <w:t>I</w:t>
      </w:r>
      <w:r w:rsidR="00146F14" w:rsidRPr="009669BA">
        <w:rPr>
          <w:rFonts w:ascii="Palatino Linotype" w:hAnsi="Palatino Linotype"/>
          <w:sz w:val="24"/>
          <w:szCs w:val="24"/>
        </w:rPr>
        <w:t>’</w:t>
      </w:r>
      <w:r w:rsidR="009368BC" w:rsidRPr="009669BA">
        <w:rPr>
          <w:rFonts w:ascii="Palatino Linotype" w:hAnsi="Palatino Linotype"/>
          <w:sz w:val="24"/>
          <w:szCs w:val="24"/>
        </w:rPr>
        <w:t>ll provide an initial account of the sorts of Christian ethics to be brought to bear on the displacement crisis, primarily recapping the theological framework I laid out during my first presentation for the CEME. Secondly, I</w:t>
      </w:r>
      <w:r w:rsidR="00146F14" w:rsidRPr="009669BA">
        <w:rPr>
          <w:rFonts w:ascii="Palatino Linotype" w:hAnsi="Palatino Linotype"/>
          <w:sz w:val="24"/>
          <w:szCs w:val="24"/>
        </w:rPr>
        <w:t>’</w:t>
      </w:r>
      <w:r w:rsidR="009368BC" w:rsidRPr="009669BA">
        <w:rPr>
          <w:rFonts w:ascii="Palatino Linotype" w:hAnsi="Palatino Linotype"/>
          <w:sz w:val="24"/>
          <w:szCs w:val="24"/>
        </w:rPr>
        <w:t>ll provide an economic analysis of the crisis of internal displacement in Colombia, indicating what</w:t>
      </w:r>
      <w:r w:rsidR="00F05C89" w:rsidRPr="009669BA">
        <w:rPr>
          <w:rFonts w:ascii="Palatino Linotype" w:hAnsi="Palatino Linotype"/>
          <w:sz w:val="24"/>
          <w:szCs w:val="24"/>
        </w:rPr>
        <w:t xml:space="preserve"> </w:t>
      </w:r>
      <w:r w:rsidR="009368BC" w:rsidRPr="009669BA">
        <w:rPr>
          <w:rFonts w:ascii="Palatino Linotype" w:hAnsi="Palatino Linotype"/>
          <w:sz w:val="24"/>
          <w:szCs w:val="24"/>
        </w:rPr>
        <w:t xml:space="preserve">problems need </w:t>
      </w:r>
      <w:r w:rsidR="00F05C89" w:rsidRPr="009669BA">
        <w:rPr>
          <w:rFonts w:ascii="Palatino Linotype" w:hAnsi="Palatino Linotype"/>
          <w:sz w:val="24"/>
          <w:szCs w:val="24"/>
        </w:rPr>
        <w:t>attention</w:t>
      </w:r>
      <w:r w:rsidR="009368BC" w:rsidRPr="009669BA">
        <w:rPr>
          <w:rFonts w:ascii="Palatino Linotype" w:hAnsi="Palatino Linotype"/>
          <w:sz w:val="24"/>
          <w:szCs w:val="24"/>
        </w:rPr>
        <w:t xml:space="preserve"> and what is already being done by key governmental and non-governmental organizations. Third and most importantly, I will make a concrete proposal on how Christian ethics might be productively brought to bear in building capacities that will help the IDPs to overcome the poverty that resulted from their violent expulsion from their homes. </w:t>
      </w:r>
      <w:r w:rsidR="00F05C89" w:rsidRPr="009669BA">
        <w:rPr>
          <w:rFonts w:ascii="Palatino Linotype" w:hAnsi="Palatino Linotype"/>
          <w:sz w:val="24"/>
          <w:szCs w:val="24"/>
        </w:rPr>
        <w:t xml:space="preserve">On the basis of this case study about the interface between Christian ethics, economic research, and the Colombian displacement crisis, I will attempt to derive some principles and insights for the application of this sort of approach to other crises around the world. </w:t>
      </w:r>
    </w:p>
    <w:p w14:paraId="2DFE7101" w14:textId="77777777" w:rsidR="00F37055" w:rsidRPr="009669BA" w:rsidRDefault="00B028AB" w:rsidP="00A9735C">
      <w:pPr>
        <w:pStyle w:val="Heading1"/>
      </w:pPr>
      <w:r w:rsidRPr="009669BA">
        <w:t>A Theological Framework for the 21</w:t>
      </w:r>
      <w:r w:rsidRPr="009669BA">
        <w:rPr>
          <w:vertAlign w:val="superscript"/>
        </w:rPr>
        <w:t>st</w:t>
      </w:r>
      <w:r w:rsidRPr="009669BA">
        <w:t>-Century Adoption of New Testament Wealth Ethics</w:t>
      </w:r>
    </w:p>
    <w:p w14:paraId="1541F501" w14:textId="77777777" w:rsidR="00B028AB" w:rsidRPr="009669BA" w:rsidRDefault="00B028AB" w:rsidP="00530D46">
      <w:pPr>
        <w:spacing w:after="0"/>
        <w:rPr>
          <w:rFonts w:ascii="Palatino Linotype" w:hAnsi="Palatino Linotype"/>
          <w:sz w:val="24"/>
          <w:szCs w:val="24"/>
        </w:rPr>
      </w:pPr>
      <w:r w:rsidRPr="009669BA">
        <w:rPr>
          <w:rFonts w:ascii="Palatino Linotype" w:hAnsi="Palatino Linotype"/>
          <w:sz w:val="24"/>
          <w:szCs w:val="24"/>
        </w:rPr>
        <w:t>Let me begin by framing, however briefly</w:t>
      </w:r>
      <w:r w:rsidR="001F6FD3" w:rsidRPr="009669BA">
        <w:rPr>
          <w:rFonts w:ascii="Palatino Linotype" w:hAnsi="Palatino Linotype"/>
          <w:sz w:val="24"/>
          <w:szCs w:val="24"/>
        </w:rPr>
        <w:t xml:space="preserve">, what I think the New Testament essentially teaches about money, and then how we might theoretically bring that teaching to bear on contemporary society. This was the subject of my last CEME presentation, and you </w:t>
      </w:r>
      <w:r w:rsidR="001F6FD3" w:rsidRPr="009669BA">
        <w:rPr>
          <w:rFonts w:ascii="Palatino Linotype" w:hAnsi="Palatino Linotype"/>
          <w:sz w:val="24"/>
          <w:szCs w:val="24"/>
        </w:rPr>
        <w:lastRenderedPageBreak/>
        <w:t xml:space="preserve">can find </w:t>
      </w:r>
      <w:r w:rsidR="00530D46" w:rsidRPr="009669BA">
        <w:rPr>
          <w:rFonts w:ascii="Palatino Linotype" w:hAnsi="Palatino Linotype"/>
          <w:sz w:val="24"/>
          <w:szCs w:val="24"/>
        </w:rPr>
        <w:t>the</w:t>
      </w:r>
      <w:r w:rsidR="001F6FD3" w:rsidRPr="009669BA">
        <w:rPr>
          <w:rFonts w:ascii="Palatino Linotype" w:hAnsi="Palatino Linotype"/>
          <w:sz w:val="24"/>
          <w:szCs w:val="24"/>
        </w:rPr>
        <w:t xml:space="preserve"> full argument on their website,</w:t>
      </w:r>
      <w:r w:rsidR="00FA4EF5" w:rsidRPr="009669BA">
        <w:rPr>
          <w:rStyle w:val="FootnoteReference"/>
          <w:rFonts w:ascii="Palatino Linotype" w:hAnsi="Palatino Linotype"/>
          <w:sz w:val="24"/>
          <w:szCs w:val="24"/>
        </w:rPr>
        <w:footnoteReference w:id="5"/>
      </w:r>
      <w:r w:rsidR="001F6FD3" w:rsidRPr="009669BA">
        <w:rPr>
          <w:rFonts w:ascii="Palatino Linotype" w:hAnsi="Palatino Linotype"/>
          <w:sz w:val="24"/>
          <w:szCs w:val="24"/>
        </w:rPr>
        <w:t xml:space="preserve"> should you be suffering from the sort of insomnia which can</w:t>
      </w:r>
      <w:r w:rsidR="00146F14" w:rsidRPr="009669BA">
        <w:rPr>
          <w:rFonts w:ascii="Palatino Linotype" w:hAnsi="Palatino Linotype"/>
          <w:sz w:val="24"/>
          <w:szCs w:val="24"/>
        </w:rPr>
        <w:t>’</w:t>
      </w:r>
      <w:r w:rsidR="001F6FD3" w:rsidRPr="009669BA">
        <w:rPr>
          <w:rFonts w:ascii="Palatino Linotype" w:hAnsi="Palatino Linotype"/>
          <w:sz w:val="24"/>
          <w:szCs w:val="24"/>
        </w:rPr>
        <w:t>t be cured by a couple glasses of port.</w:t>
      </w:r>
    </w:p>
    <w:p w14:paraId="1E60DF56" w14:textId="77777777" w:rsidR="00FA7BB9" w:rsidRPr="009669BA" w:rsidRDefault="001F6FD3" w:rsidP="00530D46">
      <w:pPr>
        <w:spacing w:after="0"/>
        <w:rPr>
          <w:rFonts w:ascii="Palatino Linotype" w:hAnsi="Palatino Linotype"/>
          <w:sz w:val="24"/>
          <w:szCs w:val="24"/>
        </w:rPr>
      </w:pPr>
      <w:r w:rsidRPr="009669BA">
        <w:rPr>
          <w:rFonts w:ascii="Palatino Linotype" w:hAnsi="Palatino Linotype"/>
          <w:sz w:val="24"/>
          <w:szCs w:val="24"/>
        </w:rPr>
        <w:tab/>
        <w:t xml:space="preserve">The New Testament is rather chock-o-block with teachings about wealth and poverty, often of the most impractical sort, and </w:t>
      </w:r>
      <w:r w:rsidR="00FA7BB9" w:rsidRPr="009669BA">
        <w:rPr>
          <w:rFonts w:ascii="Palatino Linotype" w:hAnsi="Palatino Linotype"/>
          <w:sz w:val="24"/>
          <w:szCs w:val="24"/>
        </w:rPr>
        <w:t xml:space="preserve">there </w:t>
      </w:r>
      <w:r w:rsidRPr="009669BA">
        <w:rPr>
          <w:rFonts w:ascii="Palatino Linotype" w:hAnsi="Palatino Linotype"/>
          <w:sz w:val="24"/>
          <w:szCs w:val="24"/>
        </w:rPr>
        <w:t xml:space="preserve">has been no shortage of debate about how to understand the sometimes divergent, perhaps even contradictory, and most certainly idealistic injunctions of the biblical text. My </w:t>
      </w:r>
      <w:r w:rsidR="00530D46" w:rsidRPr="009669BA">
        <w:rPr>
          <w:rFonts w:ascii="Palatino Linotype" w:hAnsi="Palatino Linotype"/>
          <w:sz w:val="24"/>
          <w:szCs w:val="24"/>
        </w:rPr>
        <w:t xml:space="preserve">response </w:t>
      </w:r>
      <w:r w:rsidRPr="009669BA">
        <w:rPr>
          <w:rFonts w:ascii="Palatino Linotype" w:hAnsi="Palatino Linotype"/>
          <w:sz w:val="24"/>
          <w:szCs w:val="24"/>
        </w:rPr>
        <w:t xml:space="preserve">to these tricky questions </w:t>
      </w:r>
      <w:r w:rsidR="00530D46" w:rsidRPr="009669BA">
        <w:rPr>
          <w:rFonts w:ascii="Palatino Linotype" w:hAnsi="Palatino Linotype"/>
          <w:sz w:val="24"/>
          <w:szCs w:val="24"/>
        </w:rPr>
        <w:t xml:space="preserve">is not </w:t>
      </w:r>
      <w:r w:rsidRPr="009669BA">
        <w:rPr>
          <w:rFonts w:ascii="Palatino Linotype" w:hAnsi="Palatino Linotype"/>
          <w:sz w:val="24"/>
          <w:szCs w:val="24"/>
        </w:rPr>
        <w:t>a</w:t>
      </w:r>
      <w:r w:rsidR="00530D46" w:rsidRPr="009669BA">
        <w:rPr>
          <w:rFonts w:ascii="Palatino Linotype" w:hAnsi="Palatino Linotype"/>
          <w:sz w:val="24"/>
          <w:szCs w:val="24"/>
        </w:rPr>
        <w:t>n adroit</w:t>
      </w:r>
      <w:r w:rsidRPr="009669BA">
        <w:rPr>
          <w:rFonts w:ascii="Palatino Linotype" w:hAnsi="Palatino Linotype"/>
          <w:sz w:val="24"/>
          <w:szCs w:val="24"/>
        </w:rPr>
        <w:t xml:space="preserve"> dance between obstreperous verses</w:t>
      </w:r>
      <w:r w:rsidR="00530D46" w:rsidRPr="009669BA">
        <w:rPr>
          <w:rFonts w:ascii="Palatino Linotype" w:hAnsi="Palatino Linotype"/>
          <w:sz w:val="24"/>
          <w:szCs w:val="24"/>
        </w:rPr>
        <w:t>. On the contrary</w:t>
      </w:r>
      <w:r w:rsidRPr="009669BA">
        <w:rPr>
          <w:rFonts w:ascii="Palatino Linotype" w:hAnsi="Palatino Linotype"/>
          <w:sz w:val="24"/>
          <w:szCs w:val="24"/>
        </w:rPr>
        <w:t>, I think that the wealth ethical vision of the New Testament can be quite easily summed up when one appreciates that the core of biblical ethics is that one love God with all one</w:t>
      </w:r>
      <w:r w:rsidR="00146F14" w:rsidRPr="009669BA">
        <w:rPr>
          <w:rFonts w:ascii="Palatino Linotype" w:hAnsi="Palatino Linotype"/>
          <w:sz w:val="24"/>
          <w:szCs w:val="24"/>
        </w:rPr>
        <w:t>’</w:t>
      </w:r>
      <w:r w:rsidRPr="009669BA">
        <w:rPr>
          <w:rFonts w:ascii="Palatino Linotype" w:hAnsi="Palatino Linotype"/>
          <w:sz w:val="24"/>
          <w:szCs w:val="24"/>
        </w:rPr>
        <w:t>s heart, and that one love one</w:t>
      </w:r>
      <w:r w:rsidR="00146F14" w:rsidRPr="009669BA">
        <w:rPr>
          <w:rFonts w:ascii="Palatino Linotype" w:hAnsi="Palatino Linotype"/>
          <w:sz w:val="24"/>
          <w:szCs w:val="24"/>
        </w:rPr>
        <w:t>’</w:t>
      </w:r>
      <w:r w:rsidRPr="009669BA">
        <w:rPr>
          <w:rFonts w:ascii="Palatino Linotype" w:hAnsi="Palatino Linotype"/>
          <w:sz w:val="24"/>
          <w:szCs w:val="24"/>
        </w:rPr>
        <w:t>s neighbor as oneself</w:t>
      </w:r>
      <w:r w:rsidR="00FA7BB9" w:rsidRPr="009669BA">
        <w:rPr>
          <w:rFonts w:ascii="Palatino Linotype" w:hAnsi="Palatino Linotype"/>
          <w:sz w:val="24"/>
          <w:szCs w:val="24"/>
        </w:rPr>
        <w:t xml:space="preserve"> (</w:t>
      </w:r>
      <w:r w:rsidR="00F05C89" w:rsidRPr="009669BA">
        <w:rPr>
          <w:rFonts w:ascii="Palatino Linotype" w:hAnsi="Palatino Linotype"/>
          <w:sz w:val="24"/>
          <w:szCs w:val="24"/>
        </w:rPr>
        <w:t>Mark 12:30-31//Matt 22:37-39//Luke 10:27</w:t>
      </w:r>
      <w:r w:rsidR="00FA7BB9" w:rsidRPr="009669BA">
        <w:rPr>
          <w:rFonts w:ascii="Palatino Linotype" w:hAnsi="Palatino Linotype"/>
          <w:sz w:val="24"/>
          <w:szCs w:val="24"/>
        </w:rPr>
        <w:t>)</w:t>
      </w:r>
      <w:r w:rsidRPr="009669BA">
        <w:rPr>
          <w:rFonts w:ascii="Palatino Linotype" w:hAnsi="Palatino Linotype"/>
          <w:sz w:val="24"/>
          <w:szCs w:val="24"/>
        </w:rPr>
        <w:t>. Jesus himself averred that this pair of injunctions comprised the center of the Law and the Prophets</w:t>
      </w:r>
      <w:r w:rsidR="002D5F44" w:rsidRPr="009669BA">
        <w:rPr>
          <w:rFonts w:ascii="Palatino Linotype" w:hAnsi="Palatino Linotype"/>
          <w:sz w:val="24"/>
          <w:szCs w:val="24"/>
        </w:rPr>
        <w:t xml:space="preserve"> (Matt. 22:40)</w:t>
      </w:r>
      <w:r w:rsidRPr="009669BA">
        <w:rPr>
          <w:rFonts w:ascii="Palatino Linotype" w:hAnsi="Palatino Linotype"/>
          <w:sz w:val="24"/>
          <w:szCs w:val="24"/>
        </w:rPr>
        <w:t xml:space="preserve">, and he further </w:t>
      </w:r>
      <w:r w:rsidR="00FA7BB9" w:rsidRPr="009669BA">
        <w:rPr>
          <w:rFonts w:ascii="Palatino Linotype" w:hAnsi="Palatino Linotype"/>
          <w:sz w:val="24"/>
          <w:szCs w:val="24"/>
        </w:rPr>
        <w:t>contend</w:t>
      </w:r>
      <w:r w:rsidRPr="009669BA">
        <w:rPr>
          <w:rFonts w:ascii="Palatino Linotype" w:hAnsi="Palatino Linotype"/>
          <w:sz w:val="24"/>
          <w:szCs w:val="24"/>
        </w:rPr>
        <w:t>ed that one of the central ways one expresses one</w:t>
      </w:r>
      <w:r w:rsidR="00146F14" w:rsidRPr="009669BA">
        <w:rPr>
          <w:rFonts w:ascii="Palatino Linotype" w:hAnsi="Palatino Linotype"/>
          <w:sz w:val="24"/>
          <w:szCs w:val="24"/>
        </w:rPr>
        <w:t>’</w:t>
      </w:r>
      <w:r w:rsidRPr="009669BA">
        <w:rPr>
          <w:rFonts w:ascii="Palatino Linotype" w:hAnsi="Palatino Linotype"/>
          <w:sz w:val="24"/>
          <w:szCs w:val="24"/>
        </w:rPr>
        <w:t>s whole-hearted love of God is in fact through material care for one</w:t>
      </w:r>
      <w:r w:rsidR="00146F14" w:rsidRPr="009669BA">
        <w:rPr>
          <w:rFonts w:ascii="Palatino Linotype" w:hAnsi="Palatino Linotype"/>
          <w:sz w:val="24"/>
          <w:szCs w:val="24"/>
        </w:rPr>
        <w:t>’</w:t>
      </w:r>
      <w:r w:rsidRPr="009669BA">
        <w:rPr>
          <w:rFonts w:ascii="Palatino Linotype" w:hAnsi="Palatino Linotype"/>
          <w:sz w:val="24"/>
          <w:szCs w:val="24"/>
        </w:rPr>
        <w:t>s neighbor (Matt</w:t>
      </w:r>
      <w:r w:rsidR="00F05C89" w:rsidRPr="009669BA">
        <w:rPr>
          <w:rFonts w:ascii="Palatino Linotype" w:hAnsi="Palatino Linotype"/>
          <w:sz w:val="24"/>
          <w:szCs w:val="24"/>
        </w:rPr>
        <w:t>.</w:t>
      </w:r>
      <w:r w:rsidRPr="009669BA">
        <w:rPr>
          <w:rFonts w:ascii="Palatino Linotype" w:hAnsi="Palatino Linotype"/>
          <w:sz w:val="24"/>
          <w:szCs w:val="24"/>
        </w:rPr>
        <w:t xml:space="preserve"> 25</w:t>
      </w:r>
      <w:r w:rsidR="00F05C89" w:rsidRPr="009669BA">
        <w:rPr>
          <w:rFonts w:ascii="Palatino Linotype" w:hAnsi="Palatino Linotype"/>
          <w:sz w:val="24"/>
          <w:szCs w:val="24"/>
        </w:rPr>
        <w:t>:31-46</w:t>
      </w:r>
      <w:r w:rsidRPr="009669BA">
        <w:rPr>
          <w:rFonts w:ascii="Palatino Linotype" w:hAnsi="Palatino Linotype"/>
          <w:sz w:val="24"/>
          <w:szCs w:val="24"/>
        </w:rPr>
        <w:t xml:space="preserve">). </w:t>
      </w:r>
    </w:p>
    <w:p w14:paraId="0564B406" w14:textId="77777777" w:rsidR="00862173" w:rsidRPr="009669BA" w:rsidRDefault="001F6FD3" w:rsidP="00530D46">
      <w:pPr>
        <w:spacing w:after="0"/>
        <w:ind w:firstLine="720"/>
        <w:rPr>
          <w:rFonts w:ascii="Palatino Linotype" w:hAnsi="Palatino Linotype"/>
          <w:sz w:val="24"/>
          <w:szCs w:val="24"/>
        </w:rPr>
      </w:pPr>
      <w:r w:rsidRPr="009669BA">
        <w:rPr>
          <w:rFonts w:ascii="Palatino Linotype" w:hAnsi="Palatino Linotype"/>
          <w:sz w:val="24"/>
          <w:szCs w:val="24"/>
        </w:rPr>
        <w:t>Now, extending these general and central paradigms to the subject of wealth ethics, it would stand to reason that God</w:t>
      </w:r>
      <w:r w:rsidR="00146F14" w:rsidRPr="009669BA">
        <w:rPr>
          <w:rFonts w:ascii="Palatino Linotype" w:hAnsi="Palatino Linotype"/>
          <w:sz w:val="24"/>
          <w:szCs w:val="24"/>
        </w:rPr>
        <w:t>’</w:t>
      </w:r>
      <w:r w:rsidRPr="009669BA">
        <w:rPr>
          <w:rFonts w:ascii="Palatino Linotype" w:hAnsi="Palatino Linotype"/>
          <w:sz w:val="24"/>
          <w:szCs w:val="24"/>
        </w:rPr>
        <w:t>s desire would be that all our financial resources be directed towards our love of God, realized in particular through our material care for our neighbors. Happily, the New Testament does in fact explicitly affirm something very much like this,</w:t>
      </w:r>
      <w:r w:rsidR="00862173" w:rsidRPr="009669BA">
        <w:rPr>
          <w:rFonts w:ascii="Palatino Linotype" w:hAnsi="Palatino Linotype"/>
          <w:sz w:val="24"/>
          <w:szCs w:val="24"/>
        </w:rPr>
        <w:t xml:space="preserve"> in</w:t>
      </w:r>
      <w:r w:rsidR="00FA7BB9" w:rsidRPr="009669BA">
        <w:rPr>
          <w:rFonts w:ascii="Palatino Linotype" w:hAnsi="Palatino Linotype"/>
          <w:sz w:val="24"/>
          <w:szCs w:val="24"/>
        </w:rPr>
        <w:t xml:space="preserve"> </w:t>
      </w:r>
      <w:r w:rsidRPr="009669BA">
        <w:rPr>
          <w:rFonts w:ascii="Palatino Linotype" w:hAnsi="Palatino Linotype"/>
          <w:sz w:val="24"/>
          <w:szCs w:val="24"/>
        </w:rPr>
        <w:t>Luke 14:33 (</w:t>
      </w:r>
      <w:r w:rsidR="00862173" w:rsidRPr="009669BA">
        <w:rPr>
          <w:rFonts w:ascii="Palatino Linotype" w:hAnsi="Palatino Linotype"/>
          <w:sz w:val="24"/>
          <w:szCs w:val="24"/>
        </w:rPr>
        <w:t xml:space="preserve">a verse which </w:t>
      </w:r>
      <w:r w:rsidR="00FA7BB9" w:rsidRPr="009669BA">
        <w:rPr>
          <w:rFonts w:ascii="Palatino Linotype" w:hAnsi="Palatino Linotype"/>
          <w:sz w:val="24"/>
          <w:szCs w:val="24"/>
        </w:rPr>
        <w:t xml:space="preserve">is </w:t>
      </w:r>
      <w:r w:rsidRPr="009669BA">
        <w:rPr>
          <w:rFonts w:ascii="Palatino Linotype" w:hAnsi="Palatino Linotype"/>
          <w:sz w:val="24"/>
          <w:szCs w:val="24"/>
        </w:rPr>
        <w:t>third in a trifecta of summary commands on Christian ethics, the first two of which claim that one must hate one</w:t>
      </w:r>
      <w:r w:rsidR="00146F14" w:rsidRPr="009669BA">
        <w:rPr>
          <w:rFonts w:ascii="Palatino Linotype" w:hAnsi="Palatino Linotype"/>
          <w:sz w:val="24"/>
          <w:szCs w:val="24"/>
        </w:rPr>
        <w:t>’</w:t>
      </w:r>
      <w:r w:rsidRPr="009669BA">
        <w:rPr>
          <w:rFonts w:ascii="Palatino Linotype" w:hAnsi="Palatino Linotype"/>
          <w:sz w:val="24"/>
          <w:szCs w:val="24"/>
        </w:rPr>
        <w:t>s family and carry one</w:t>
      </w:r>
      <w:r w:rsidR="00146F14" w:rsidRPr="009669BA">
        <w:rPr>
          <w:rFonts w:ascii="Palatino Linotype" w:hAnsi="Palatino Linotype"/>
          <w:sz w:val="24"/>
          <w:szCs w:val="24"/>
        </w:rPr>
        <w:t>’</w:t>
      </w:r>
      <w:r w:rsidRPr="009669BA">
        <w:rPr>
          <w:rFonts w:ascii="Palatino Linotype" w:hAnsi="Palatino Linotype"/>
          <w:sz w:val="24"/>
          <w:szCs w:val="24"/>
        </w:rPr>
        <w:t xml:space="preserve">s cross to be a disciple). </w:t>
      </w:r>
      <w:r w:rsidR="00862173" w:rsidRPr="009669BA">
        <w:rPr>
          <w:rFonts w:ascii="Palatino Linotype" w:hAnsi="Palatino Linotype"/>
          <w:sz w:val="24"/>
          <w:szCs w:val="24"/>
        </w:rPr>
        <w:t>In Luke 14:33, Jesus</w:t>
      </w:r>
      <w:r w:rsidR="00FA7BB9" w:rsidRPr="009669BA">
        <w:rPr>
          <w:rFonts w:ascii="Palatino Linotype" w:hAnsi="Palatino Linotype"/>
          <w:sz w:val="24"/>
          <w:szCs w:val="24"/>
        </w:rPr>
        <w:t xml:space="preserve"> bluntly</w:t>
      </w:r>
      <w:r w:rsidR="00862173" w:rsidRPr="009669BA">
        <w:rPr>
          <w:rFonts w:ascii="Palatino Linotype" w:hAnsi="Palatino Linotype"/>
          <w:sz w:val="24"/>
          <w:szCs w:val="24"/>
        </w:rPr>
        <w:t xml:space="preserve"> asserts, </w:t>
      </w:r>
      <w:r w:rsidR="00146F14" w:rsidRPr="009669BA">
        <w:rPr>
          <w:rFonts w:ascii="Palatino Linotype" w:hAnsi="Palatino Linotype"/>
          <w:sz w:val="24"/>
          <w:szCs w:val="24"/>
        </w:rPr>
        <w:t>“</w:t>
      </w:r>
      <w:r w:rsidR="00862173" w:rsidRPr="009669BA">
        <w:rPr>
          <w:rFonts w:ascii="Palatino Linotype" w:hAnsi="Palatino Linotype"/>
          <w:sz w:val="24"/>
          <w:szCs w:val="24"/>
        </w:rPr>
        <w:t>Nobody can be my disciple who does not renounce all of his possessions.</w:t>
      </w:r>
      <w:r w:rsidR="00146F14" w:rsidRPr="009669BA">
        <w:rPr>
          <w:rFonts w:ascii="Palatino Linotype" w:hAnsi="Palatino Linotype"/>
          <w:sz w:val="24"/>
          <w:szCs w:val="24"/>
        </w:rPr>
        <w:t>”</w:t>
      </w:r>
      <w:r w:rsidR="00862173" w:rsidRPr="009669BA">
        <w:rPr>
          <w:rFonts w:ascii="Palatino Linotype" w:hAnsi="Palatino Linotype"/>
          <w:sz w:val="24"/>
          <w:szCs w:val="24"/>
        </w:rPr>
        <w:t xml:space="preserve"> Or we could flip the statement into positive terms: </w:t>
      </w:r>
      <w:r w:rsidR="00146F14" w:rsidRPr="009669BA">
        <w:rPr>
          <w:rFonts w:ascii="Palatino Linotype" w:hAnsi="Palatino Linotype"/>
          <w:sz w:val="24"/>
          <w:szCs w:val="24"/>
        </w:rPr>
        <w:t>“</w:t>
      </w:r>
      <w:r w:rsidR="00862173" w:rsidRPr="009669BA">
        <w:rPr>
          <w:rFonts w:ascii="Palatino Linotype" w:hAnsi="Palatino Linotype"/>
          <w:sz w:val="24"/>
          <w:szCs w:val="24"/>
        </w:rPr>
        <w:t>To be my disciple, one must commit all one</w:t>
      </w:r>
      <w:r w:rsidR="00146F14" w:rsidRPr="009669BA">
        <w:rPr>
          <w:rFonts w:ascii="Palatino Linotype" w:hAnsi="Palatino Linotype"/>
          <w:sz w:val="24"/>
          <w:szCs w:val="24"/>
        </w:rPr>
        <w:t>’</w:t>
      </w:r>
      <w:r w:rsidR="00862173" w:rsidRPr="009669BA">
        <w:rPr>
          <w:rFonts w:ascii="Palatino Linotype" w:hAnsi="Palatino Linotype"/>
          <w:sz w:val="24"/>
          <w:szCs w:val="24"/>
        </w:rPr>
        <w:t>s possessions to the Kingdom.</w:t>
      </w:r>
      <w:r w:rsidR="00146F14" w:rsidRPr="009669BA">
        <w:rPr>
          <w:rFonts w:ascii="Palatino Linotype" w:hAnsi="Palatino Linotype"/>
          <w:sz w:val="24"/>
          <w:szCs w:val="24"/>
        </w:rPr>
        <w:t>”</w:t>
      </w:r>
      <w:r w:rsidR="00862173" w:rsidRPr="009669BA">
        <w:rPr>
          <w:rFonts w:ascii="Palatino Linotype" w:hAnsi="Palatino Linotype"/>
          <w:sz w:val="24"/>
          <w:szCs w:val="24"/>
        </w:rPr>
        <w:t xml:space="preserve"> However galling this statement may seem to us, it </w:t>
      </w:r>
      <w:r w:rsidR="008C6F28" w:rsidRPr="009669BA">
        <w:rPr>
          <w:rFonts w:ascii="Palatino Linotype" w:hAnsi="Palatino Linotype"/>
          <w:sz w:val="24"/>
          <w:szCs w:val="24"/>
        </w:rPr>
        <w:t>fits neatly</w:t>
      </w:r>
      <w:r w:rsidR="00862173" w:rsidRPr="009669BA">
        <w:rPr>
          <w:rFonts w:ascii="Palatino Linotype" w:hAnsi="Palatino Linotype"/>
          <w:sz w:val="24"/>
          <w:szCs w:val="24"/>
        </w:rPr>
        <w:t xml:space="preserve"> with the logic of the Double Love Command, and when one observes the figures that Luke and Acts describe as exemplary in their use of possessions, one does see that they all could well be described as renouncing all their possessions by dedicating all that they have to the Kingdom of God (consider the itinerant disciples</w:t>
      </w:r>
      <w:r w:rsidR="00FE085A" w:rsidRPr="009669BA">
        <w:rPr>
          <w:rFonts w:ascii="Palatino Linotype" w:hAnsi="Palatino Linotype"/>
          <w:sz w:val="24"/>
          <w:szCs w:val="24"/>
        </w:rPr>
        <w:t xml:space="preserve"> [Luke 5:11, 27; 18:28-31]</w:t>
      </w:r>
      <w:r w:rsidR="00862173" w:rsidRPr="009669BA">
        <w:rPr>
          <w:rFonts w:ascii="Palatino Linotype" w:hAnsi="Palatino Linotype"/>
          <w:sz w:val="24"/>
          <w:szCs w:val="24"/>
        </w:rPr>
        <w:t>, the Jerusalem community</w:t>
      </w:r>
      <w:r w:rsidR="00FE085A" w:rsidRPr="009669BA">
        <w:rPr>
          <w:rFonts w:ascii="Palatino Linotype" w:hAnsi="Palatino Linotype"/>
          <w:sz w:val="24"/>
          <w:szCs w:val="24"/>
        </w:rPr>
        <w:t xml:space="preserve"> [Acts 2:43-47; 4:32-37]</w:t>
      </w:r>
      <w:r w:rsidR="00862173" w:rsidRPr="009669BA">
        <w:rPr>
          <w:rFonts w:ascii="Palatino Linotype" w:hAnsi="Palatino Linotype"/>
          <w:sz w:val="24"/>
          <w:szCs w:val="24"/>
        </w:rPr>
        <w:t>, the Widow</w:t>
      </w:r>
      <w:r w:rsidR="00146F14" w:rsidRPr="009669BA">
        <w:rPr>
          <w:rFonts w:ascii="Palatino Linotype" w:hAnsi="Palatino Linotype"/>
          <w:sz w:val="24"/>
          <w:szCs w:val="24"/>
        </w:rPr>
        <w:t>’</w:t>
      </w:r>
      <w:r w:rsidR="00862173" w:rsidRPr="009669BA">
        <w:rPr>
          <w:rFonts w:ascii="Palatino Linotype" w:hAnsi="Palatino Linotype"/>
          <w:sz w:val="24"/>
          <w:szCs w:val="24"/>
        </w:rPr>
        <w:t>s Mite</w:t>
      </w:r>
      <w:r w:rsidR="00FE085A" w:rsidRPr="009669BA">
        <w:rPr>
          <w:rFonts w:ascii="Palatino Linotype" w:hAnsi="Palatino Linotype"/>
          <w:sz w:val="24"/>
          <w:szCs w:val="24"/>
        </w:rPr>
        <w:t xml:space="preserve"> </w:t>
      </w:r>
      <w:r w:rsidR="009A2303" w:rsidRPr="009669BA">
        <w:rPr>
          <w:rFonts w:ascii="Palatino Linotype" w:hAnsi="Palatino Linotype"/>
          <w:sz w:val="24"/>
          <w:szCs w:val="24"/>
        </w:rPr>
        <w:t>[</w:t>
      </w:r>
      <w:r w:rsidR="00FE085A" w:rsidRPr="009669BA">
        <w:rPr>
          <w:rFonts w:ascii="Palatino Linotype" w:hAnsi="Palatino Linotype"/>
          <w:sz w:val="24"/>
          <w:szCs w:val="24"/>
        </w:rPr>
        <w:t>Luke 20:1-4</w:t>
      </w:r>
      <w:r w:rsidR="009A2303" w:rsidRPr="009669BA">
        <w:rPr>
          <w:rFonts w:ascii="Palatino Linotype" w:hAnsi="Palatino Linotype"/>
          <w:sz w:val="24"/>
          <w:szCs w:val="24"/>
        </w:rPr>
        <w:t>]</w:t>
      </w:r>
      <w:r w:rsidR="00FE085A" w:rsidRPr="009669BA">
        <w:rPr>
          <w:rFonts w:ascii="Palatino Linotype" w:hAnsi="Palatino Linotype"/>
          <w:sz w:val="24"/>
          <w:szCs w:val="24"/>
        </w:rPr>
        <w:t>)</w:t>
      </w:r>
      <w:r w:rsidR="00862173" w:rsidRPr="009669BA">
        <w:rPr>
          <w:rFonts w:ascii="Palatino Linotype" w:hAnsi="Palatino Linotype"/>
          <w:sz w:val="24"/>
          <w:szCs w:val="24"/>
        </w:rPr>
        <w:t>.</w:t>
      </w:r>
      <w:r w:rsidR="009A2303" w:rsidRPr="009669BA">
        <w:rPr>
          <w:rStyle w:val="FootnoteReference"/>
          <w:rFonts w:ascii="Palatino Linotype" w:hAnsi="Palatino Linotype"/>
          <w:sz w:val="24"/>
          <w:szCs w:val="24"/>
        </w:rPr>
        <w:footnoteReference w:id="6"/>
      </w:r>
      <w:r w:rsidR="00862173" w:rsidRPr="009669BA">
        <w:rPr>
          <w:rFonts w:ascii="Palatino Linotype" w:hAnsi="Palatino Linotype"/>
          <w:sz w:val="24"/>
          <w:szCs w:val="24"/>
        </w:rPr>
        <w:t xml:space="preserve"> Such renunciation d</w:t>
      </w:r>
      <w:r w:rsidR="00FA7BB9" w:rsidRPr="009669BA">
        <w:rPr>
          <w:rFonts w:ascii="Palatino Linotype" w:hAnsi="Palatino Linotype"/>
          <w:sz w:val="24"/>
          <w:szCs w:val="24"/>
        </w:rPr>
        <w:t>id</w:t>
      </w:r>
      <w:r w:rsidR="00862173" w:rsidRPr="009669BA">
        <w:rPr>
          <w:rFonts w:ascii="Palatino Linotype" w:hAnsi="Palatino Linotype"/>
          <w:sz w:val="24"/>
          <w:szCs w:val="24"/>
        </w:rPr>
        <w:t xml:space="preserve"> take diverse forms depending on the role </w:t>
      </w:r>
      <w:r w:rsidR="00862173" w:rsidRPr="009669BA">
        <w:rPr>
          <w:rFonts w:ascii="Palatino Linotype" w:hAnsi="Palatino Linotype"/>
          <w:sz w:val="24"/>
          <w:szCs w:val="24"/>
        </w:rPr>
        <w:lastRenderedPageBreak/>
        <w:t xml:space="preserve">one played in the early community (contrast the behavior of the itinerants, who left behind all things to preach, the women disciples who supported the preaching itinerants </w:t>
      </w:r>
      <w:r w:rsidR="00CC51A0" w:rsidRPr="009669BA">
        <w:rPr>
          <w:rFonts w:ascii="Palatino Linotype" w:hAnsi="Palatino Linotype"/>
          <w:sz w:val="24"/>
          <w:szCs w:val="24"/>
        </w:rPr>
        <w:t>[</w:t>
      </w:r>
      <w:r w:rsidR="00862173" w:rsidRPr="009669BA">
        <w:rPr>
          <w:rFonts w:ascii="Palatino Linotype" w:hAnsi="Palatino Linotype"/>
          <w:sz w:val="24"/>
          <w:szCs w:val="24"/>
        </w:rPr>
        <w:t>Luke 8:1-3</w:t>
      </w:r>
      <w:r w:rsidR="00CC51A0" w:rsidRPr="009669BA">
        <w:rPr>
          <w:rFonts w:ascii="Palatino Linotype" w:hAnsi="Palatino Linotype"/>
          <w:sz w:val="24"/>
          <w:szCs w:val="24"/>
        </w:rPr>
        <w:t>]</w:t>
      </w:r>
      <w:r w:rsidR="00862173" w:rsidRPr="009669BA">
        <w:rPr>
          <w:rFonts w:ascii="Palatino Linotype" w:hAnsi="Palatino Linotype"/>
          <w:sz w:val="24"/>
          <w:szCs w:val="24"/>
        </w:rPr>
        <w:t>, and the Rich Young Ruler who was to divest himself to provide for the poor</w:t>
      </w:r>
      <w:r w:rsidR="00CC51A0" w:rsidRPr="009669BA">
        <w:rPr>
          <w:rFonts w:ascii="Palatino Linotype" w:hAnsi="Palatino Linotype"/>
          <w:sz w:val="24"/>
          <w:szCs w:val="24"/>
        </w:rPr>
        <w:t xml:space="preserve"> [Luke 18:18-30]</w:t>
      </w:r>
      <w:r w:rsidR="00530D46" w:rsidRPr="009669BA">
        <w:rPr>
          <w:rFonts w:ascii="Palatino Linotype" w:hAnsi="Palatino Linotype"/>
          <w:sz w:val="24"/>
          <w:szCs w:val="24"/>
        </w:rPr>
        <w:t>). That diversity notwithstanding,</w:t>
      </w:r>
      <w:r w:rsidR="00862173" w:rsidRPr="009669BA">
        <w:rPr>
          <w:rFonts w:ascii="Palatino Linotype" w:hAnsi="Palatino Linotype"/>
          <w:sz w:val="24"/>
          <w:szCs w:val="24"/>
        </w:rPr>
        <w:t xml:space="preserve"> the thorough-going investment of one</w:t>
      </w:r>
      <w:r w:rsidR="00146F14" w:rsidRPr="009669BA">
        <w:rPr>
          <w:rFonts w:ascii="Palatino Linotype" w:hAnsi="Palatino Linotype"/>
          <w:sz w:val="24"/>
          <w:szCs w:val="24"/>
        </w:rPr>
        <w:t>’</w:t>
      </w:r>
      <w:r w:rsidR="00862173" w:rsidRPr="009669BA">
        <w:rPr>
          <w:rFonts w:ascii="Palatino Linotype" w:hAnsi="Palatino Linotype"/>
          <w:sz w:val="24"/>
          <w:szCs w:val="24"/>
        </w:rPr>
        <w:t>s resources in the Kingdom is a hallmark of Luke</w:t>
      </w:r>
      <w:r w:rsidR="00146F14" w:rsidRPr="009669BA">
        <w:rPr>
          <w:rFonts w:ascii="Palatino Linotype" w:hAnsi="Palatino Linotype"/>
          <w:sz w:val="24"/>
          <w:szCs w:val="24"/>
        </w:rPr>
        <w:t>’</w:t>
      </w:r>
      <w:r w:rsidR="00862173" w:rsidRPr="009669BA">
        <w:rPr>
          <w:rFonts w:ascii="Palatino Linotype" w:hAnsi="Palatino Linotype"/>
          <w:sz w:val="24"/>
          <w:szCs w:val="24"/>
        </w:rPr>
        <w:t xml:space="preserve">s wealth ethics. </w:t>
      </w:r>
    </w:p>
    <w:p w14:paraId="035AEC20" w14:textId="77777777" w:rsidR="00FA7BB9" w:rsidRPr="009669BA" w:rsidRDefault="00862173" w:rsidP="00530D46">
      <w:pPr>
        <w:spacing w:after="0"/>
        <w:rPr>
          <w:rFonts w:ascii="Palatino Linotype" w:hAnsi="Palatino Linotype"/>
          <w:sz w:val="24"/>
          <w:szCs w:val="24"/>
        </w:rPr>
      </w:pPr>
      <w:r w:rsidRPr="009669BA">
        <w:rPr>
          <w:rFonts w:ascii="Palatino Linotype" w:hAnsi="Palatino Linotype"/>
          <w:sz w:val="24"/>
          <w:szCs w:val="24"/>
        </w:rPr>
        <w:tab/>
        <w:t>Now, it</w:t>
      </w:r>
      <w:r w:rsidR="00146F14" w:rsidRPr="009669BA">
        <w:rPr>
          <w:rFonts w:ascii="Palatino Linotype" w:hAnsi="Palatino Linotype"/>
          <w:sz w:val="24"/>
          <w:szCs w:val="24"/>
        </w:rPr>
        <w:t>’</w:t>
      </w:r>
      <w:r w:rsidRPr="009669BA">
        <w:rPr>
          <w:rFonts w:ascii="Palatino Linotype" w:hAnsi="Palatino Linotype"/>
          <w:sz w:val="24"/>
          <w:szCs w:val="24"/>
        </w:rPr>
        <w:t xml:space="preserve">s </w:t>
      </w:r>
      <w:r w:rsidR="00530D46" w:rsidRPr="009669BA">
        <w:rPr>
          <w:rFonts w:ascii="Palatino Linotype" w:hAnsi="Palatino Linotype"/>
          <w:sz w:val="24"/>
          <w:szCs w:val="24"/>
        </w:rPr>
        <w:t>one thing</w:t>
      </w:r>
      <w:r w:rsidRPr="009669BA">
        <w:rPr>
          <w:rFonts w:ascii="Palatino Linotype" w:hAnsi="Palatino Linotype"/>
          <w:sz w:val="24"/>
          <w:szCs w:val="24"/>
        </w:rPr>
        <w:t xml:space="preserve"> nutty idealism run rampant in the New Testament texts, but once one comes to think that the biblical perspective is in fact normative for the Christian life, this wealth ethic appear</w:t>
      </w:r>
      <w:r w:rsidR="00CC51A0" w:rsidRPr="009669BA">
        <w:rPr>
          <w:rFonts w:ascii="Palatino Linotype" w:hAnsi="Palatino Linotype"/>
          <w:sz w:val="24"/>
          <w:szCs w:val="24"/>
        </w:rPr>
        <w:t>s</w:t>
      </w:r>
      <w:r w:rsidRPr="009669BA">
        <w:rPr>
          <w:rFonts w:ascii="Palatino Linotype" w:hAnsi="Palatino Linotype"/>
          <w:sz w:val="24"/>
          <w:szCs w:val="24"/>
        </w:rPr>
        <w:t xml:space="preserve"> </w:t>
      </w:r>
      <w:r w:rsidR="00F156A7" w:rsidRPr="009669BA">
        <w:rPr>
          <w:rFonts w:ascii="Palatino Linotype" w:hAnsi="Palatino Linotype"/>
          <w:sz w:val="24"/>
          <w:szCs w:val="24"/>
        </w:rPr>
        <w:t xml:space="preserve">to be </w:t>
      </w:r>
      <w:r w:rsidR="002A6DF0" w:rsidRPr="009669BA">
        <w:rPr>
          <w:rFonts w:ascii="Palatino Linotype" w:hAnsi="Palatino Linotype"/>
          <w:sz w:val="24"/>
          <w:szCs w:val="24"/>
        </w:rPr>
        <w:t>dangerously</w:t>
      </w:r>
      <w:r w:rsidR="00F156A7" w:rsidRPr="009669BA">
        <w:rPr>
          <w:rFonts w:ascii="Palatino Linotype" w:hAnsi="Palatino Linotype"/>
          <w:sz w:val="24"/>
          <w:szCs w:val="24"/>
        </w:rPr>
        <w:t xml:space="preserve"> pie-in-the-sky idealism</w:t>
      </w:r>
      <w:r w:rsidRPr="009669BA">
        <w:rPr>
          <w:rFonts w:ascii="Palatino Linotype" w:hAnsi="Palatino Linotype"/>
          <w:sz w:val="24"/>
          <w:szCs w:val="24"/>
        </w:rPr>
        <w:t xml:space="preserve">. </w:t>
      </w:r>
      <w:r w:rsidR="008C6F28" w:rsidRPr="009669BA">
        <w:rPr>
          <w:rFonts w:ascii="Palatino Linotype" w:hAnsi="Palatino Linotype"/>
          <w:sz w:val="24"/>
          <w:szCs w:val="24"/>
        </w:rPr>
        <w:t>Nonetheless</w:t>
      </w:r>
      <w:r w:rsidR="001A28DD" w:rsidRPr="009669BA">
        <w:rPr>
          <w:rFonts w:ascii="Palatino Linotype" w:hAnsi="Palatino Linotype"/>
          <w:sz w:val="24"/>
          <w:szCs w:val="24"/>
        </w:rPr>
        <w:t xml:space="preserve">, I </w:t>
      </w:r>
      <w:r w:rsidR="00CC51A0" w:rsidRPr="009669BA">
        <w:rPr>
          <w:rFonts w:ascii="Palatino Linotype" w:hAnsi="Palatino Linotype"/>
          <w:sz w:val="24"/>
          <w:szCs w:val="24"/>
        </w:rPr>
        <w:t xml:space="preserve">would </w:t>
      </w:r>
      <w:r w:rsidR="008C6F28" w:rsidRPr="009669BA">
        <w:rPr>
          <w:rFonts w:ascii="Palatino Linotype" w:hAnsi="Palatino Linotype"/>
          <w:sz w:val="24"/>
          <w:szCs w:val="24"/>
        </w:rPr>
        <w:t>suggest that the Bible</w:t>
      </w:r>
      <w:r w:rsidR="001A28DD" w:rsidRPr="009669BA">
        <w:rPr>
          <w:rFonts w:ascii="Palatino Linotype" w:hAnsi="Palatino Linotype"/>
          <w:sz w:val="24"/>
          <w:szCs w:val="24"/>
        </w:rPr>
        <w:t xml:space="preserve"> itself commend</w:t>
      </w:r>
      <w:r w:rsidR="00CC51A0" w:rsidRPr="009669BA">
        <w:rPr>
          <w:rFonts w:ascii="Palatino Linotype" w:hAnsi="Palatino Linotype"/>
          <w:sz w:val="24"/>
          <w:szCs w:val="24"/>
        </w:rPr>
        <w:t>s</w:t>
      </w:r>
      <w:r w:rsidR="001A28DD" w:rsidRPr="009669BA">
        <w:rPr>
          <w:rFonts w:ascii="Palatino Linotype" w:hAnsi="Palatino Linotype"/>
          <w:sz w:val="24"/>
          <w:szCs w:val="24"/>
        </w:rPr>
        <w:t xml:space="preserve"> four theological ideas that are key</w:t>
      </w:r>
      <w:r w:rsidR="00CC51A0" w:rsidRPr="009669BA">
        <w:rPr>
          <w:rFonts w:ascii="Palatino Linotype" w:hAnsi="Palatino Linotype"/>
          <w:sz w:val="24"/>
          <w:szCs w:val="24"/>
        </w:rPr>
        <w:t>s</w:t>
      </w:r>
      <w:r w:rsidR="001A28DD" w:rsidRPr="009669BA">
        <w:rPr>
          <w:rFonts w:ascii="Palatino Linotype" w:hAnsi="Palatino Linotype"/>
          <w:sz w:val="24"/>
          <w:szCs w:val="24"/>
        </w:rPr>
        <w:t xml:space="preserve"> in the faithful implementation of N</w:t>
      </w:r>
      <w:r w:rsidR="00FA7BB9" w:rsidRPr="009669BA">
        <w:rPr>
          <w:rFonts w:ascii="Palatino Linotype" w:hAnsi="Palatino Linotype"/>
          <w:sz w:val="24"/>
          <w:szCs w:val="24"/>
        </w:rPr>
        <w:t xml:space="preserve">ew </w:t>
      </w:r>
      <w:r w:rsidR="001A28DD" w:rsidRPr="009669BA">
        <w:rPr>
          <w:rFonts w:ascii="Palatino Linotype" w:hAnsi="Palatino Linotype"/>
          <w:sz w:val="24"/>
          <w:szCs w:val="24"/>
        </w:rPr>
        <w:t>T</w:t>
      </w:r>
      <w:r w:rsidR="00FA7BB9" w:rsidRPr="009669BA">
        <w:rPr>
          <w:rFonts w:ascii="Palatino Linotype" w:hAnsi="Palatino Linotype"/>
          <w:sz w:val="24"/>
          <w:szCs w:val="24"/>
        </w:rPr>
        <w:t>estament</w:t>
      </w:r>
      <w:r w:rsidR="001A28DD" w:rsidRPr="009669BA">
        <w:rPr>
          <w:rFonts w:ascii="Palatino Linotype" w:hAnsi="Palatino Linotype"/>
          <w:sz w:val="24"/>
          <w:szCs w:val="24"/>
        </w:rPr>
        <w:t xml:space="preserve"> wealth ethics: repentance, sanctification, the Double Love Command, and vocational diversity. </w:t>
      </w:r>
    </w:p>
    <w:p w14:paraId="522145F7" w14:textId="77777777" w:rsidR="00862173" w:rsidRPr="009669BA" w:rsidRDefault="001A28DD" w:rsidP="00CC51A0">
      <w:pPr>
        <w:spacing w:after="0"/>
        <w:ind w:firstLine="720"/>
        <w:rPr>
          <w:rFonts w:ascii="Palatino Linotype" w:hAnsi="Palatino Linotype"/>
          <w:sz w:val="24"/>
          <w:szCs w:val="24"/>
        </w:rPr>
      </w:pPr>
      <w:r w:rsidRPr="009669BA">
        <w:rPr>
          <w:rFonts w:ascii="Palatino Linotype" w:hAnsi="Palatino Linotype"/>
          <w:sz w:val="24"/>
          <w:szCs w:val="24"/>
        </w:rPr>
        <w:t xml:space="preserve">Briefly put, the emphasis on </w:t>
      </w:r>
      <w:r w:rsidRPr="009669BA">
        <w:rPr>
          <w:rFonts w:ascii="Palatino Linotype" w:hAnsi="Palatino Linotype"/>
          <w:i/>
          <w:iCs/>
          <w:sz w:val="24"/>
          <w:szCs w:val="24"/>
        </w:rPr>
        <w:t>repentance</w:t>
      </w:r>
      <w:r w:rsidRPr="009669BA">
        <w:rPr>
          <w:rFonts w:ascii="Palatino Linotype" w:hAnsi="Palatino Linotype"/>
          <w:sz w:val="24"/>
          <w:szCs w:val="24"/>
        </w:rPr>
        <w:t xml:space="preserve"> prevents us from shying away from the fact that, in our handling of money at both a personal and a corporate level, we have often done things badly, very badly in fact, especially when one considers the command to love one</w:t>
      </w:r>
      <w:r w:rsidR="00146F14" w:rsidRPr="009669BA">
        <w:rPr>
          <w:rFonts w:ascii="Palatino Linotype" w:hAnsi="Palatino Linotype"/>
          <w:sz w:val="24"/>
          <w:szCs w:val="24"/>
        </w:rPr>
        <w:t>’</w:t>
      </w:r>
      <w:r w:rsidRPr="009669BA">
        <w:rPr>
          <w:rFonts w:ascii="Palatino Linotype" w:hAnsi="Palatino Linotype"/>
          <w:sz w:val="24"/>
          <w:szCs w:val="24"/>
        </w:rPr>
        <w:t>s neighbor as oneself. Repentance allows one to have a clear vision of one</w:t>
      </w:r>
      <w:r w:rsidR="00146F14" w:rsidRPr="009669BA">
        <w:rPr>
          <w:rFonts w:ascii="Palatino Linotype" w:hAnsi="Palatino Linotype"/>
          <w:sz w:val="24"/>
          <w:szCs w:val="24"/>
        </w:rPr>
        <w:t>’</w:t>
      </w:r>
      <w:r w:rsidRPr="009669BA">
        <w:rPr>
          <w:rFonts w:ascii="Palatino Linotype" w:hAnsi="Palatino Linotype"/>
          <w:sz w:val="24"/>
          <w:szCs w:val="24"/>
        </w:rPr>
        <w:t>s own present moral situation and short-comings (personal, professional</w:t>
      </w:r>
      <w:r w:rsidR="00A87A13" w:rsidRPr="009669BA">
        <w:rPr>
          <w:rFonts w:ascii="Palatino Linotype" w:hAnsi="Palatino Linotype"/>
          <w:sz w:val="24"/>
          <w:szCs w:val="24"/>
        </w:rPr>
        <w:t>,</w:t>
      </w:r>
      <w:r w:rsidRPr="009669BA">
        <w:rPr>
          <w:rFonts w:ascii="Palatino Linotype" w:hAnsi="Palatino Linotype"/>
          <w:sz w:val="24"/>
          <w:szCs w:val="24"/>
        </w:rPr>
        <w:t xml:space="preserve"> and political), so that one knows how much change is needed. </w:t>
      </w:r>
    </w:p>
    <w:p w14:paraId="6185F35D" w14:textId="77777777" w:rsidR="001A28DD" w:rsidRPr="009669BA" w:rsidRDefault="001A28DD" w:rsidP="00CC51A0">
      <w:pPr>
        <w:spacing w:after="0"/>
        <w:rPr>
          <w:rFonts w:ascii="Palatino Linotype" w:hAnsi="Palatino Linotype"/>
          <w:sz w:val="24"/>
          <w:szCs w:val="24"/>
        </w:rPr>
      </w:pPr>
      <w:r w:rsidRPr="009669BA">
        <w:rPr>
          <w:rFonts w:ascii="Palatino Linotype" w:hAnsi="Palatino Linotype"/>
          <w:sz w:val="24"/>
          <w:szCs w:val="24"/>
        </w:rPr>
        <w:tab/>
      </w:r>
      <w:r w:rsidRPr="009669BA">
        <w:rPr>
          <w:rFonts w:ascii="Palatino Linotype" w:hAnsi="Palatino Linotype"/>
          <w:i/>
          <w:iCs/>
          <w:sz w:val="24"/>
          <w:szCs w:val="24"/>
        </w:rPr>
        <w:t>Sanctification</w:t>
      </w:r>
      <w:r w:rsidRPr="009669BA">
        <w:rPr>
          <w:rFonts w:ascii="Palatino Linotype" w:hAnsi="Palatino Linotype"/>
          <w:sz w:val="24"/>
          <w:szCs w:val="24"/>
        </w:rPr>
        <w:t xml:space="preserve">, the </w:t>
      </w:r>
      <w:r w:rsidR="00FA7BB9" w:rsidRPr="009669BA">
        <w:rPr>
          <w:rFonts w:ascii="Palatino Linotype" w:hAnsi="Palatino Linotype"/>
          <w:sz w:val="24"/>
          <w:szCs w:val="24"/>
        </w:rPr>
        <w:t>concept</w:t>
      </w:r>
      <w:r w:rsidRPr="009669BA">
        <w:rPr>
          <w:rFonts w:ascii="Palatino Linotype" w:hAnsi="Palatino Linotype"/>
          <w:sz w:val="24"/>
          <w:szCs w:val="24"/>
        </w:rPr>
        <w:t xml:space="preserve"> of progress in holiness and justice, in cooperation with the Spirit of God, is the other side of the coin of repentance. Sanctification embraces </w:t>
      </w:r>
      <w:r w:rsidR="00FA7BB9" w:rsidRPr="009669BA">
        <w:rPr>
          <w:rFonts w:ascii="Palatino Linotype" w:hAnsi="Palatino Linotype"/>
          <w:sz w:val="24"/>
          <w:szCs w:val="24"/>
        </w:rPr>
        <w:t xml:space="preserve">the fact </w:t>
      </w:r>
      <w:r w:rsidRPr="009669BA">
        <w:rPr>
          <w:rFonts w:ascii="Palatino Linotype" w:hAnsi="Palatino Linotype"/>
          <w:sz w:val="24"/>
          <w:szCs w:val="24"/>
        </w:rPr>
        <w:t>that one must get better, and yet accepts the grace that one is not yet holy, and that all one can do is to improve, with God</w:t>
      </w:r>
      <w:r w:rsidR="00146F14" w:rsidRPr="009669BA">
        <w:rPr>
          <w:rFonts w:ascii="Palatino Linotype" w:hAnsi="Palatino Linotype"/>
          <w:sz w:val="24"/>
          <w:szCs w:val="24"/>
        </w:rPr>
        <w:t>’</w:t>
      </w:r>
      <w:r w:rsidRPr="009669BA">
        <w:rPr>
          <w:rFonts w:ascii="Palatino Linotype" w:hAnsi="Palatino Linotype"/>
          <w:sz w:val="24"/>
          <w:szCs w:val="24"/>
        </w:rPr>
        <w:t>s aid, over time, whether in the sphere of one</w:t>
      </w:r>
      <w:r w:rsidR="00146F14" w:rsidRPr="009669BA">
        <w:rPr>
          <w:rFonts w:ascii="Palatino Linotype" w:hAnsi="Palatino Linotype"/>
          <w:sz w:val="24"/>
          <w:szCs w:val="24"/>
        </w:rPr>
        <w:t>’</w:t>
      </w:r>
      <w:r w:rsidRPr="009669BA">
        <w:rPr>
          <w:rFonts w:ascii="Palatino Linotype" w:hAnsi="Palatino Linotype"/>
          <w:sz w:val="24"/>
          <w:szCs w:val="24"/>
        </w:rPr>
        <w:t>s own soul or one</w:t>
      </w:r>
      <w:r w:rsidR="00146F14" w:rsidRPr="009669BA">
        <w:rPr>
          <w:rFonts w:ascii="Palatino Linotype" w:hAnsi="Palatino Linotype"/>
          <w:sz w:val="24"/>
          <w:szCs w:val="24"/>
        </w:rPr>
        <w:t>’</w:t>
      </w:r>
      <w:r w:rsidRPr="009669BA">
        <w:rPr>
          <w:rFonts w:ascii="Palatino Linotype" w:hAnsi="Palatino Linotype"/>
          <w:sz w:val="24"/>
          <w:szCs w:val="24"/>
        </w:rPr>
        <w:t>s corporate practice or one</w:t>
      </w:r>
      <w:r w:rsidR="00146F14" w:rsidRPr="009669BA">
        <w:rPr>
          <w:rFonts w:ascii="Palatino Linotype" w:hAnsi="Palatino Linotype"/>
          <w:sz w:val="24"/>
          <w:szCs w:val="24"/>
        </w:rPr>
        <w:t>’</w:t>
      </w:r>
      <w:r w:rsidRPr="009669BA">
        <w:rPr>
          <w:rFonts w:ascii="Palatino Linotype" w:hAnsi="Palatino Linotype"/>
          <w:sz w:val="24"/>
          <w:szCs w:val="24"/>
        </w:rPr>
        <w:t xml:space="preserve">s national policy. </w:t>
      </w:r>
    </w:p>
    <w:p w14:paraId="6AD6206F" w14:textId="77777777" w:rsidR="00FA7BB9" w:rsidRPr="009669BA" w:rsidRDefault="001A28DD" w:rsidP="006576E8">
      <w:pPr>
        <w:spacing w:after="0"/>
        <w:rPr>
          <w:rFonts w:ascii="Palatino Linotype" w:hAnsi="Palatino Linotype"/>
          <w:sz w:val="24"/>
          <w:szCs w:val="24"/>
        </w:rPr>
      </w:pPr>
      <w:r w:rsidRPr="009669BA">
        <w:rPr>
          <w:rFonts w:ascii="Palatino Linotype" w:hAnsi="Palatino Linotype"/>
          <w:sz w:val="24"/>
          <w:szCs w:val="24"/>
        </w:rPr>
        <w:tab/>
        <w:t>If repentance and sanctification help us think about moral and public transformation, the Double Love command and vocational diversity help us</w:t>
      </w:r>
      <w:r w:rsidR="00FA7BB9" w:rsidRPr="009669BA">
        <w:rPr>
          <w:rFonts w:ascii="Palatino Linotype" w:hAnsi="Palatino Linotype"/>
          <w:sz w:val="24"/>
          <w:szCs w:val="24"/>
        </w:rPr>
        <w:t xml:space="preserve"> to</w:t>
      </w:r>
      <w:r w:rsidRPr="009669BA">
        <w:rPr>
          <w:rFonts w:ascii="Palatino Linotype" w:hAnsi="Palatino Linotype"/>
          <w:sz w:val="24"/>
          <w:szCs w:val="24"/>
        </w:rPr>
        <w:t xml:space="preserve"> think about the organization of our efforts in realizing that transformation. The </w:t>
      </w:r>
      <w:r w:rsidRPr="009669BA">
        <w:rPr>
          <w:rFonts w:ascii="Palatino Linotype" w:hAnsi="Palatino Linotype"/>
          <w:i/>
          <w:iCs/>
          <w:sz w:val="24"/>
          <w:szCs w:val="24"/>
        </w:rPr>
        <w:t xml:space="preserve">Double Love Command </w:t>
      </w:r>
      <w:r w:rsidRPr="009669BA">
        <w:rPr>
          <w:rFonts w:ascii="Palatino Linotype" w:hAnsi="Palatino Linotype"/>
          <w:sz w:val="24"/>
          <w:szCs w:val="24"/>
        </w:rPr>
        <w:t xml:space="preserve">aids the moral thinker in the prioritization of various competing obligations, </w:t>
      </w:r>
      <w:r w:rsidR="006576E8" w:rsidRPr="009669BA">
        <w:rPr>
          <w:rFonts w:ascii="Palatino Linotype" w:hAnsi="Palatino Linotype"/>
          <w:sz w:val="24"/>
          <w:szCs w:val="24"/>
        </w:rPr>
        <w:t xml:space="preserve">first, </w:t>
      </w:r>
      <w:r w:rsidRPr="009669BA">
        <w:rPr>
          <w:rFonts w:ascii="Palatino Linotype" w:hAnsi="Palatino Linotype"/>
          <w:sz w:val="24"/>
          <w:szCs w:val="24"/>
        </w:rPr>
        <w:t xml:space="preserve">as one </w:t>
      </w:r>
      <w:r w:rsidR="006576E8" w:rsidRPr="009669BA">
        <w:rPr>
          <w:rFonts w:ascii="Palatino Linotype" w:hAnsi="Palatino Linotype"/>
          <w:sz w:val="24"/>
          <w:szCs w:val="24"/>
        </w:rPr>
        <w:t>gives</w:t>
      </w:r>
      <w:r w:rsidRPr="009669BA">
        <w:rPr>
          <w:rFonts w:ascii="Palatino Linotype" w:hAnsi="Palatino Linotype"/>
          <w:sz w:val="24"/>
          <w:szCs w:val="24"/>
        </w:rPr>
        <w:t xml:space="preserve"> one</w:t>
      </w:r>
      <w:r w:rsidR="00146F14" w:rsidRPr="009669BA">
        <w:rPr>
          <w:rFonts w:ascii="Palatino Linotype" w:hAnsi="Palatino Linotype"/>
          <w:sz w:val="24"/>
          <w:szCs w:val="24"/>
        </w:rPr>
        <w:t>’</w:t>
      </w:r>
      <w:r w:rsidRPr="009669BA">
        <w:rPr>
          <w:rFonts w:ascii="Palatino Linotype" w:hAnsi="Palatino Linotype"/>
          <w:sz w:val="24"/>
          <w:szCs w:val="24"/>
        </w:rPr>
        <w:t xml:space="preserve">s obligations to God </w:t>
      </w:r>
      <w:r w:rsidR="006576E8" w:rsidRPr="009669BA">
        <w:rPr>
          <w:rFonts w:ascii="Palatino Linotype" w:hAnsi="Palatino Linotype"/>
          <w:sz w:val="24"/>
          <w:szCs w:val="24"/>
        </w:rPr>
        <w:t xml:space="preserve">primacy </w:t>
      </w:r>
      <w:r w:rsidRPr="009669BA">
        <w:rPr>
          <w:rFonts w:ascii="Palatino Linotype" w:hAnsi="Palatino Linotype"/>
          <w:sz w:val="24"/>
          <w:szCs w:val="24"/>
        </w:rPr>
        <w:t xml:space="preserve">over </w:t>
      </w:r>
      <w:r w:rsidR="006576E8" w:rsidRPr="009669BA">
        <w:rPr>
          <w:rFonts w:ascii="Palatino Linotype" w:hAnsi="Palatino Linotype"/>
          <w:sz w:val="24"/>
          <w:szCs w:val="24"/>
        </w:rPr>
        <w:t>obligations</w:t>
      </w:r>
      <w:r w:rsidRPr="009669BA">
        <w:rPr>
          <w:rFonts w:ascii="Palatino Linotype" w:hAnsi="Palatino Linotype"/>
          <w:sz w:val="24"/>
          <w:szCs w:val="24"/>
        </w:rPr>
        <w:t xml:space="preserve"> to oneself and one</w:t>
      </w:r>
      <w:r w:rsidR="00146F14" w:rsidRPr="009669BA">
        <w:rPr>
          <w:rFonts w:ascii="Palatino Linotype" w:hAnsi="Palatino Linotype"/>
          <w:sz w:val="24"/>
          <w:szCs w:val="24"/>
        </w:rPr>
        <w:t>’</w:t>
      </w:r>
      <w:r w:rsidRPr="009669BA">
        <w:rPr>
          <w:rFonts w:ascii="Palatino Linotype" w:hAnsi="Palatino Linotype"/>
          <w:sz w:val="24"/>
          <w:szCs w:val="24"/>
        </w:rPr>
        <w:t>s neighbor, and secondly, as one adjudicates between various laudable actions one could take on behalf of one</w:t>
      </w:r>
      <w:r w:rsidR="00146F14" w:rsidRPr="009669BA">
        <w:rPr>
          <w:rFonts w:ascii="Palatino Linotype" w:hAnsi="Palatino Linotype"/>
          <w:sz w:val="24"/>
          <w:szCs w:val="24"/>
        </w:rPr>
        <w:t>’</w:t>
      </w:r>
      <w:r w:rsidRPr="009669BA">
        <w:rPr>
          <w:rFonts w:ascii="Palatino Linotype" w:hAnsi="Palatino Linotype"/>
          <w:sz w:val="24"/>
          <w:szCs w:val="24"/>
        </w:rPr>
        <w:t xml:space="preserve">s neighbor by asking </w:t>
      </w:r>
      <w:r w:rsidR="006576E8" w:rsidRPr="009669BA">
        <w:rPr>
          <w:rFonts w:ascii="Palatino Linotype" w:hAnsi="Palatino Linotype"/>
          <w:sz w:val="24"/>
          <w:szCs w:val="24"/>
        </w:rPr>
        <w:t xml:space="preserve">how </w:t>
      </w:r>
      <w:r w:rsidRPr="009669BA">
        <w:rPr>
          <w:rFonts w:ascii="Palatino Linotype" w:hAnsi="Palatino Linotype"/>
          <w:sz w:val="24"/>
          <w:szCs w:val="24"/>
        </w:rPr>
        <w:t xml:space="preserve">one might </w:t>
      </w:r>
      <w:r w:rsidRPr="009669BA">
        <w:rPr>
          <w:rFonts w:ascii="Palatino Linotype" w:hAnsi="Palatino Linotype"/>
          <w:i/>
          <w:iCs/>
          <w:sz w:val="24"/>
          <w:szCs w:val="24"/>
        </w:rPr>
        <w:t>most effectively</w:t>
      </w:r>
      <w:r w:rsidRPr="009669BA">
        <w:rPr>
          <w:rFonts w:ascii="Palatino Linotype" w:hAnsi="Palatino Linotype"/>
          <w:sz w:val="24"/>
          <w:szCs w:val="24"/>
        </w:rPr>
        <w:t xml:space="preserve"> love ones diverse neighbors. </w:t>
      </w:r>
    </w:p>
    <w:p w14:paraId="33A72083" w14:textId="77777777" w:rsidR="0025069D" w:rsidRPr="009669BA" w:rsidRDefault="001A28DD" w:rsidP="00CC51A0">
      <w:pPr>
        <w:spacing w:after="0"/>
        <w:ind w:firstLine="720"/>
        <w:rPr>
          <w:rFonts w:ascii="Palatino Linotype" w:hAnsi="Palatino Linotype"/>
          <w:sz w:val="24"/>
          <w:szCs w:val="24"/>
        </w:rPr>
      </w:pPr>
      <w:r w:rsidRPr="009669BA">
        <w:rPr>
          <w:rFonts w:ascii="Palatino Linotype" w:hAnsi="Palatino Linotype"/>
          <w:sz w:val="24"/>
          <w:szCs w:val="24"/>
        </w:rPr>
        <w:t xml:space="preserve">Finally, the notion of </w:t>
      </w:r>
      <w:r w:rsidRPr="009669BA">
        <w:rPr>
          <w:rFonts w:ascii="Palatino Linotype" w:hAnsi="Palatino Linotype"/>
          <w:i/>
          <w:iCs/>
          <w:sz w:val="24"/>
          <w:szCs w:val="24"/>
        </w:rPr>
        <w:t>vocational diversity</w:t>
      </w:r>
      <w:r w:rsidRPr="009669BA">
        <w:rPr>
          <w:rFonts w:ascii="Palatino Linotype" w:hAnsi="Palatino Linotype"/>
          <w:sz w:val="24"/>
          <w:szCs w:val="24"/>
        </w:rPr>
        <w:t xml:space="preserve"> (witnessed in the varied actions of the disciples in the Gospels and Acts and explicitly developed in the letters of Paul) helps us </w:t>
      </w:r>
      <w:r w:rsidR="00FA7BB9" w:rsidRPr="009669BA">
        <w:rPr>
          <w:rFonts w:ascii="Palatino Linotype" w:hAnsi="Palatino Linotype"/>
          <w:sz w:val="24"/>
          <w:szCs w:val="24"/>
        </w:rPr>
        <w:t xml:space="preserve">to </w:t>
      </w:r>
      <w:r w:rsidRPr="009669BA">
        <w:rPr>
          <w:rFonts w:ascii="Palatino Linotype" w:hAnsi="Palatino Linotype"/>
          <w:sz w:val="24"/>
          <w:szCs w:val="24"/>
        </w:rPr>
        <w:t xml:space="preserve">grapple productively with the myriad of things that require attention. Since Christians have many different callings, and since God coordinates those callings within </w:t>
      </w:r>
      <w:r w:rsidRPr="009669BA">
        <w:rPr>
          <w:rFonts w:ascii="Palatino Linotype" w:hAnsi="Palatino Linotype"/>
          <w:sz w:val="24"/>
          <w:szCs w:val="24"/>
        </w:rPr>
        <w:lastRenderedPageBreak/>
        <w:t>the body of Christ, one cannot and need not do everything; instead, one needs to figure out what one</w:t>
      </w:r>
      <w:r w:rsidR="00146F14" w:rsidRPr="009669BA">
        <w:rPr>
          <w:rFonts w:ascii="Palatino Linotype" w:hAnsi="Palatino Linotype"/>
          <w:sz w:val="24"/>
          <w:szCs w:val="24"/>
        </w:rPr>
        <w:t>’</w:t>
      </w:r>
      <w:r w:rsidRPr="009669BA">
        <w:rPr>
          <w:rFonts w:ascii="Palatino Linotype" w:hAnsi="Palatino Linotype"/>
          <w:sz w:val="24"/>
          <w:szCs w:val="24"/>
        </w:rPr>
        <w:t>s vocation mig</w:t>
      </w:r>
      <w:r w:rsidR="0025069D" w:rsidRPr="009669BA">
        <w:rPr>
          <w:rFonts w:ascii="Palatino Linotype" w:hAnsi="Palatino Linotype"/>
          <w:sz w:val="24"/>
          <w:szCs w:val="24"/>
        </w:rPr>
        <w:t xml:space="preserve">ht be, and then discern how one might most effectively love God and neighbor within that vocation. </w:t>
      </w:r>
    </w:p>
    <w:p w14:paraId="2D970181" w14:textId="77777777" w:rsidR="001A28DD" w:rsidRPr="009669BA" w:rsidRDefault="0025069D" w:rsidP="006576E8">
      <w:pPr>
        <w:spacing w:after="0"/>
        <w:ind w:firstLine="720"/>
        <w:rPr>
          <w:rFonts w:ascii="Palatino Linotype" w:hAnsi="Palatino Linotype"/>
          <w:sz w:val="24"/>
          <w:szCs w:val="24"/>
        </w:rPr>
      </w:pPr>
      <w:r w:rsidRPr="009669BA">
        <w:rPr>
          <w:rFonts w:ascii="Palatino Linotype" w:hAnsi="Palatino Linotype"/>
          <w:sz w:val="24"/>
          <w:szCs w:val="24"/>
        </w:rPr>
        <w:t>I think that these four concepts (repentance, sanctification, the Double Love Command, and vocational diversity) help us balance idealism and realism in a way that recognizes our limits while spurring us on to the realization of the various works to which God has called his people. In due course I</w:t>
      </w:r>
      <w:r w:rsidR="00146F14" w:rsidRPr="009669BA">
        <w:rPr>
          <w:rFonts w:ascii="Palatino Linotype" w:hAnsi="Palatino Linotype"/>
          <w:sz w:val="24"/>
          <w:szCs w:val="24"/>
        </w:rPr>
        <w:t>’</w:t>
      </w:r>
      <w:r w:rsidRPr="009669BA">
        <w:rPr>
          <w:rFonts w:ascii="Palatino Linotype" w:hAnsi="Palatino Linotype"/>
          <w:sz w:val="24"/>
          <w:szCs w:val="24"/>
        </w:rPr>
        <w:t xml:space="preserve">ll suggest how these concepts help us bring New Testament wealth ethics to bear productively on the aid of the Colombian IDP. But before one can theologize </w:t>
      </w:r>
      <w:r w:rsidR="006576E8" w:rsidRPr="009669BA">
        <w:rPr>
          <w:rFonts w:ascii="Palatino Linotype" w:hAnsi="Palatino Linotype"/>
          <w:sz w:val="24"/>
          <w:szCs w:val="24"/>
        </w:rPr>
        <w:t>about</w:t>
      </w:r>
      <w:r w:rsidRPr="009669BA">
        <w:rPr>
          <w:rFonts w:ascii="Palatino Linotype" w:hAnsi="Palatino Linotype"/>
          <w:sz w:val="24"/>
          <w:szCs w:val="24"/>
        </w:rPr>
        <w:t xml:space="preserve"> a given contemporary situation, one must understand that situation (lest one corroborate the less-cordial caricatures one often hears about those locked in intellectual ivory towers). So let</w:t>
      </w:r>
      <w:r w:rsidR="00146F14" w:rsidRPr="009669BA">
        <w:rPr>
          <w:rFonts w:ascii="Palatino Linotype" w:hAnsi="Palatino Linotype"/>
          <w:sz w:val="24"/>
          <w:szCs w:val="24"/>
        </w:rPr>
        <w:t>’</w:t>
      </w:r>
      <w:r w:rsidRPr="009669BA">
        <w:rPr>
          <w:rFonts w:ascii="Palatino Linotype" w:hAnsi="Palatino Linotype"/>
          <w:sz w:val="24"/>
          <w:szCs w:val="24"/>
        </w:rPr>
        <w:t>s shift gears</w:t>
      </w:r>
      <w:r w:rsidR="006576E8" w:rsidRPr="009669BA">
        <w:rPr>
          <w:rFonts w:ascii="Palatino Linotype" w:hAnsi="Palatino Linotype"/>
          <w:sz w:val="24"/>
          <w:szCs w:val="24"/>
        </w:rPr>
        <w:t>, then,</w:t>
      </w:r>
      <w:r w:rsidRPr="009669BA">
        <w:rPr>
          <w:rFonts w:ascii="Palatino Linotype" w:hAnsi="Palatino Linotype"/>
          <w:sz w:val="24"/>
          <w:szCs w:val="24"/>
        </w:rPr>
        <w:t xml:space="preserve"> and talk about the economic experiences of the </w:t>
      </w:r>
      <w:proofErr w:type="spellStart"/>
      <w:r w:rsidRPr="009669BA">
        <w:rPr>
          <w:rFonts w:ascii="Palatino Linotype" w:hAnsi="Palatino Linotype"/>
          <w:i/>
          <w:iCs/>
          <w:sz w:val="24"/>
          <w:szCs w:val="24"/>
        </w:rPr>
        <w:t>desplazados</w:t>
      </w:r>
      <w:proofErr w:type="spellEnd"/>
      <w:r w:rsidRPr="009669BA">
        <w:rPr>
          <w:rFonts w:ascii="Palatino Linotype" w:hAnsi="Palatino Linotype"/>
          <w:sz w:val="24"/>
          <w:szCs w:val="24"/>
        </w:rPr>
        <w:t xml:space="preserve">, the IDPs in Colombia. </w:t>
      </w:r>
    </w:p>
    <w:p w14:paraId="15218962" w14:textId="77777777" w:rsidR="0025069D" w:rsidRPr="009669BA" w:rsidRDefault="00F4480B" w:rsidP="00F4480B">
      <w:pPr>
        <w:pStyle w:val="Heading1"/>
      </w:pPr>
      <w:r w:rsidRPr="009669BA">
        <w:t xml:space="preserve">The Economic Impact </w:t>
      </w:r>
      <w:r w:rsidR="0025069D" w:rsidRPr="009669BA">
        <w:t>of Force</w:t>
      </w:r>
      <w:r w:rsidR="00A9735C" w:rsidRPr="009669BA">
        <w:t>d</w:t>
      </w:r>
      <w:r w:rsidR="0025069D" w:rsidRPr="009669BA">
        <w:t xml:space="preserve"> Internal Displacement in Colombia</w:t>
      </w:r>
    </w:p>
    <w:p w14:paraId="42A02E12" w14:textId="77777777" w:rsidR="001E1482" w:rsidRPr="009669BA" w:rsidRDefault="001E1482" w:rsidP="001E1482">
      <w:pPr>
        <w:pStyle w:val="Heading2"/>
      </w:pPr>
      <w:r w:rsidRPr="009669BA">
        <w:t>For the destination sites</w:t>
      </w:r>
    </w:p>
    <w:p w14:paraId="16144E98" w14:textId="77777777" w:rsidR="006E57BF" w:rsidRPr="009669BA" w:rsidRDefault="006E57BF" w:rsidP="006576E8">
      <w:pPr>
        <w:spacing w:after="0"/>
        <w:rPr>
          <w:rFonts w:ascii="Palatino Linotype" w:hAnsi="Palatino Linotype"/>
          <w:sz w:val="24"/>
          <w:szCs w:val="24"/>
        </w:rPr>
      </w:pPr>
      <w:r w:rsidRPr="009669BA">
        <w:rPr>
          <w:rFonts w:ascii="Palatino Linotype" w:hAnsi="Palatino Linotype"/>
          <w:sz w:val="24"/>
          <w:szCs w:val="24"/>
        </w:rPr>
        <w:t xml:space="preserve">What do we know about the economic dimensions of displacement in Colombia? </w:t>
      </w:r>
      <w:r w:rsidR="00776163" w:rsidRPr="009669BA">
        <w:rPr>
          <w:rFonts w:ascii="Palatino Linotype" w:hAnsi="Palatino Linotype"/>
          <w:sz w:val="24"/>
          <w:szCs w:val="24"/>
        </w:rPr>
        <w:t xml:space="preserve">Quite a lot, actually, thanks to the work of a handful of Colombian economists. To break down the key features of their research, </w:t>
      </w:r>
      <w:r w:rsidRPr="009669BA">
        <w:rPr>
          <w:rFonts w:ascii="Palatino Linotype" w:hAnsi="Palatino Linotype"/>
          <w:sz w:val="24"/>
          <w:szCs w:val="24"/>
        </w:rPr>
        <w:t>I</w:t>
      </w:r>
      <w:r w:rsidR="00146F14" w:rsidRPr="009669BA">
        <w:rPr>
          <w:rFonts w:ascii="Palatino Linotype" w:hAnsi="Palatino Linotype"/>
          <w:sz w:val="24"/>
          <w:szCs w:val="24"/>
        </w:rPr>
        <w:t>’</w:t>
      </w:r>
      <w:r w:rsidRPr="009669BA">
        <w:rPr>
          <w:rFonts w:ascii="Palatino Linotype" w:hAnsi="Palatino Linotype"/>
          <w:sz w:val="24"/>
          <w:szCs w:val="24"/>
        </w:rPr>
        <w:t>ll first comment on ramifications of displacement for</w:t>
      </w:r>
      <w:r w:rsidRPr="009669BA">
        <w:rPr>
          <w:rFonts w:ascii="Palatino Linotype" w:hAnsi="Palatino Linotype"/>
          <w:i/>
          <w:iCs/>
          <w:sz w:val="24"/>
          <w:szCs w:val="24"/>
        </w:rPr>
        <w:t xml:space="preserve"> the destination sites</w:t>
      </w:r>
      <w:r w:rsidRPr="009669BA">
        <w:rPr>
          <w:rFonts w:ascii="Palatino Linotype" w:hAnsi="Palatino Linotype"/>
          <w:sz w:val="24"/>
          <w:szCs w:val="24"/>
        </w:rPr>
        <w:t xml:space="preserve"> (the places to which IDPs move after being forced from their homes)</w:t>
      </w:r>
      <w:r w:rsidR="00776163" w:rsidRPr="009669BA">
        <w:rPr>
          <w:rFonts w:ascii="Palatino Linotype" w:hAnsi="Palatino Linotype"/>
          <w:sz w:val="24"/>
          <w:szCs w:val="24"/>
        </w:rPr>
        <w:t>. I will</w:t>
      </w:r>
      <w:r w:rsidRPr="009669BA">
        <w:rPr>
          <w:rFonts w:ascii="Palatino Linotype" w:hAnsi="Palatino Linotype"/>
          <w:sz w:val="24"/>
          <w:szCs w:val="24"/>
        </w:rPr>
        <w:t xml:space="preserve"> then discuss in greater detail the economic impact of displacement on the IDPS themselves. </w:t>
      </w:r>
    </w:p>
    <w:p w14:paraId="2417DFD5" w14:textId="77777777" w:rsidR="00A9735C" w:rsidRPr="009669BA" w:rsidRDefault="006E57BF" w:rsidP="006576E8">
      <w:pPr>
        <w:spacing w:after="0"/>
        <w:ind w:firstLine="720"/>
        <w:rPr>
          <w:rFonts w:ascii="Palatino Linotype" w:hAnsi="Palatino Linotype"/>
          <w:sz w:val="24"/>
          <w:szCs w:val="24"/>
        </w:rPr>
      </w:pPr>
      <w:r w:rsidRPr="009669BA">
        <w:rPr>
          <w:rFonts w:ascii="Palatino Linotype" w:hAnsi="Palatino Linotype"/>
          <w:sz w:val="24"/>
          <w:szCs w:val="24"/>
        </w:rPr>
        <w:t xml:space="preserve">An influx of IDPs to a destination site has two </w:t>
      </w:r>
      <w:r w:rsidR="006576E8" w:rsidRPr="009669BA">
        <w:rPr>
          <w:rFonts w:ascii="Palatino Linotype" w:hAnsi="Palatino Linotype"/>
          <w:sz w:val="24"/>
          <w:szCs w:val="24"/>
        </w:rPr>
        <w:t xml:space="preserve">primary </w:t>
      </w:r>
      <w:r w:rsidRPr="009669BA">
        <w:rPr>
          <w:rFonts w:ascii="Palatino Linotype" w:hAnsi="Palatino Linotype"/>
          <w:sz w:val="24"/>
          <w:szCs w:val="24"/>
        </w:rPr>
        <w:t xml:space="preserve">consequences for the local economy: 1) a drop in wages, and 2) an increase in the unemployment rate. </w:t>
      </w:r>
    </w:p>
    <w:p w14:paraId="42F2B436" w14:textId="52CA332B" w:rsidR="001E1482" w:rsidRPr="009669BA" w:rsidRDefault="006E57BF" w:rsidP="006951C2">
      <w:pPr>
        <w:spacing w:after="0"/>
        <w:rPr>
          <w:rFonts w:ascii="Palatino Linotype" w:hAnsi="Palatino Linotype"/>
          <w:sz w:val="24"/>
          <w:szCs w:val="24"/>
        </w:rPr>
      </w:pPr>
      <w:r w:rsidRPr="009669BA">
        <w:rPr>
          <w:rFonts w:ascii="Palatino Linotype" w:hAnsi="Palatino Linotype"/>
          <w:sz w:val="24"/>
          <w:szCs w:val="24"/>
        </w:rPr>
        <w:t xml:space="preserve">With respect to the </w:t>
      </w:r>
      <w:r w:rsidRPr="009669BA">
        <w:rPr>
          <w:rFonts w:ascii="Palatino Linotype" w:hAnsi="Palatino Linotype"/>
          <w:i/>
          <w:iCs/>
          <w:sz w:val="24"/>
          <w:szCs w:val="24"/>
        </w:rPr>
        <w:t>diminution of wages</w:t>
      </w:r>
      <w:r w:rsidRPr="009669BA">
        <w:rPr>
          <w:rFonts w:ascii="Palatino Linotype" w:hAnsi="Palatino Linotype"/>
          <w:sz w:val="24"/>
          <w:szCs w:val="24"/>
        </w:rPr>
        <w:t xml:space="preserve">, one needs to understand that IDPs tend to possess less human capital (education and professional skills) than the people in the </w:t>
      </w:r>
      <w:r w:rsidR="001E1482" w:rsidRPr="009669BA">
        <w:rPr>
          <w:rFonts w:ascii="Palatino Linotype" w:hAnsi="Palatino Linotype"/>
          <w:sz w:val="24"/>
          <w:szCs w:val="24"/>
        </w:rPr>
        <w:t>communities t</w:t>
      </w:r>
      <w:r w:rsidRPr="009669BA">
        <w:rPr>
          <w:rFonts w:ascii="Palatino Linotype" w:hAnsi="Palatino Linotype"/>
          <w:sz w:val="24"/>
          <w:szCs w:val="24"/>
        </w:rPr>
        <w:t xml:space="preserve">o which they displace. </w:t>
      </w:r>
      <w:r w:rsidR="001E1482" w:rsidRPr="009669BA">
        <w:rPr>
          <w:rFonts w:ascii="Palatino Linotype" w:hAnsi="Palatino Linotype"/>
          <w:sz w:val="24"/>
          <w:szCs w:val="24"/>
        </w:rPr>
        <w:t>On average, IDPs have the benefit of fewer than five years of formal education,</w:t>
      </w:r>
      <w:r w:rsidR="000F1AEF" w:rsidRPr="009669BA">
        <w:rPr>
          <w:rStyle w:val="FootnoteReference"/>
          <w:rFonts w:ascii="Palatino Linotype" w:hAnsi="Palatino Linotype"/>
          <w:sz w:val="24"/>
          <w:szCs w:val="24"/>
        </w:rPr>
        <w:footnoteReference w:id="7"/>
      </w:r>
      <w:r w:rsidR="001E1482" w:rsidRPr="009669BA">
        <w:rPr>
          <w:rFonts w:ascii="Palatino Linotype" w:hAnsi="Palatino Linotype"/>
          <w:sz w:val="24"/>
          <w:szCs w:val="24"/>
        </w:rPr>
        <w:t xml:space="preserve"> and 11% of IDPs have not completed a single year of </w:t>
      </w:r>
      <w:r w:rsidR="001E1482" w:rsidRPr="009669BA">
        <w:rPr>
          <w:rFonts w:ascii="Palatino Linotype" w:hAnsi="Palatino Linotype"/>
          <w:sz w:val="24"/>
          <w:szCs w:val="24"/>
        </w:rPr>
        <w:lastRenderedPageBreak/>
        <w:t>school.</w:t>
      </w:r>
      <w:r w:rsidR="00FA4EF5" w:rsidRPr="009669BA">
        <w:rPr>
          <w:rStyle w:val="FootnoteReference"/>
          <w:rFonts w:ascii="Palatino Linotype" w:hAnsi="Palatino Linotype"/>
          <w:sz w:val="24"/>
          <w:szCs w:val="24"/>
        </w:rPr>
        <w:footnoteReference w:id="8"/>
      </w:r>
      <w:r w:rsidR="001E1482" w:rsidRPr="009669BA">
        <w:rPr>
          <w:rFonts w:ascii="Palatino Linotype" w:hAnsi="Palatino Linotype"/>
          <w:sz w:val="24"/>
          <w:szCs w:val="24"/>
        </w:rPr>
        <w:t xml:space="preserve"> Accordingly, the jobs they work are menial; they also work longer hours than non-IDPs and on average they earn 80% of the minimum wage</w:t>
      </w:r>
      <w:r w:rsidR="006576E8" w:rsidRPr="009669BA">
        <w:rPr>
          <w:rFonts w:ascii="Palatino Linotype" w:hAnsi="Palatino Linotype"/>
          <w:sz w:val="24"/>
          <w:szCs w:val="24"/>
        </w:rPr>
        <w:t xml:space="preserve"> (currently, the </w:t>
      </w:r>
      <w:r w:rsidR="002A0E34" w:rsidRPr="009669BA">
        <w:rPr>
          <w:rFonts w:ascii="Palatino Linotype" w:hAnsi="Palatino Linotype"/>
          <w:sz w:val="24"/>
          <w:szCs w:val="24"/>
        </w:rPr>
        <w:t>minimum hourly wage is about 80 pence</w:t>
      </w:r>
      <w:r w:rsidR="006576E8" w:rsidRPr="009669BA">
        <w:rPr>
          <w:rFonts w:ascii="Palatino Linotype" w:hAnsi="Palatino Linotype"/>
          <w:sz w:val="24"/>
          <w:szCs w:val="24"/>
        </w:rPr>
        <w:t>)</w:t>
      </w:r>
      <w:r w:rsidR="001E1482" w:rsidRPr="009669BA">
        <w:rPr>
          <w:rFonts w:ascii="Palatino Linotype" w:hAnsi="Palatino Linotype"/>
          <w:sz w:val="24"/>
          <w:szCs w:val="24"/>
        </w:rPr>
        <w:t xml:space="preserve">. Colombian economist Ana </w:t>
      </w:r>
      <w:proofErr w:type="spellStart"/>
      <w:r w:rsidR="001E1482" w:rsidRPr="009669BA">
        <w:rPr>
          <w:rFonts w:ascii="Palatino Linotype" w:hAnsi="Palatino Linotype"/>
          <w:sz w:val="24"/>
          <w:szCs w:val="24"/>
        </w:rPr>
        <w:t>María</w:t>
      </w:r>
      <w:proofErr w:type="spellEnd"/>
      <w:r w:rsidR="001E1482" w:rsidRPr="009669BA">
        <w:rPr>
          <w:rFonts w:ascii="Palatino Linotype" w:hAnsi="Palatino Linotype"/>
          <w:sz w:val="24"/>
          <w:szCs w:val="24"/>
        </w:rPr>
        <w:t xml:space="preserve"> </w:t>
      </w:r>
      <w:proofErr w:type="spellStart"/>
      <w:r w:rsidR="001E1482" w:rsidRPr="009669BA">
        <w:rPr>
          <w:rFonts w:ascii="Palatino Linotype" w:hAnsi="Palatino Linotype"/>
          <w:sz w:val="24"/>
          <w:szCs w:val="24"/>
        </w:rPr>
        <w:t>Ibañez</w:t>
      </w:r>
      <w:proofErr w:type="spellEnd"/>
      <w:r w:rsidR="001E1482" w:rsidRPr="009669BA">
        <w:rPr>
          <w:rFonts w:ascii="Palatino Linotype" w:hAnsi="Palatino Linotype"/>
          <w:sz w:val="24"/>
          <w:szCs w:val="24"/>
        </w:rPr>
        <w:t xml:space="preserve"> argues </w:t>
      </w:r>
      <w:proofErr w:type="gramStart"/>
      <w:r w:rsidR="001E1482" w:rsidRPr="009669BA">
        <w:rPr>
          <w:rFonts w:ascii="Palatino Linotype" w:hAnsi="Palatino Linotype"/>
          <w:sz w:val="24"/>
          <w:szCs w:val="24"/>
        </w:rPr>
        <w:t xml:space="preserve">that </w:t>
      </w:r>
      <w:r w:rsidR="00530D46" w:rsidRPr="009669BA">
        <w:rPr>
          <w:rFonts w:ascii="Palatino Linotype" w:hAnsi="Palatino Linotype"/>
          <w:sz w:val="24"/>
          <w:szCs w:val="24"/>
        </w:rPr>
        <w:t xml:space="preserve"> </w:t>
      </w:r>
      <w:r w:rsidR="001E1482" w:rsidRPr="009669BA">
        <w:rPr>
          <w:rFonts w:ascii="Palatino Linotype" w:hAnsi="Palatino Linotype"/>
          <w:sz w:val="24"/>
          <w:szCs w:val="24"/>
        </w:rPr>
        <w:t>the</w:t>
      </w:r>
      <w:proofErr w:type="gramEnd"/>
      <w:r w:rsidR="001E1482" w:rsidRPr="009669BA">
        <w:rPr>
          <w:rFonts w:ascii="Palatino Linotype" w:hAnsi="Palatino Linotype"/>
          <w:sz w:val="24"/>
          <w:szCs w:val="24"/>
        </w:rPr>
        <w:t xml:space="preserve"> poverty of IDP populations lowers their reserve</w:t>
      </w:r>
      <w:r w:rsidR="00776163" w:rsidRPr="009669BA">
        <w:rPr>
          <w:rFonts w:ascii="Palatino Linotype" w:hAnsi="Palatino Linotype"/>
          <w:sz w:val="24"/>
          <w:szCs w:val="24"/>
        </w:rPr>
        <w:t xml:space="preserve"> </w:t>
      </w:r>
      <w:r w:rsidR="001E1482" w:rsidRPr="009669BA">
        <w:rPr>
          <w:rFonts w:ascii="Palatino Linotype" w:hAnsi="Palatino Linotype"/>
          <w:sz w:val="24"/>
          <w:szCs w:val="24"/>
        </w:rPr>
        <w:t xml:space="preserve">wage and pressures them into accepting any job available. </w:t>
      </w:r>
      <w:r w:rsidR="00776163" w:rsidRPr="009669BA">
        <w:rPr>
          <w:rFonts w:ascii="Palatino Linotype" w:hAnsi="Palatino Linotype"/>
          <w:sz w:val="24"/>
          <w:szCs w:val="24"/>
        </w:rPr>
        <w:t>T</w:t>
      </w:r>
      <w:r w:rsidR="001E1482" w:rsidRPr="009669BA">
        <w:rPr>
          <w:rFonts w:ascii="Palatino Linotype" w:hAnsi="Palatino Linotype"/>
          <w:sz w:val="24"/>
          <w:szCs w:val="24"/>
        </w:rPr>
        <w:t>his results in greater competition for jobs in the informal sector, and a corresponding drop in wages</w:t>
      </w:r>
      <w:hyperlink w:anchor="_ENREF_1" w:tooltip="Calderón, 2009 #2733" w:history="1"/>
      <w:r w:rsidR="001E1482" w:rsidRPr="009669BA">
        <w:rPr>
          <w:rFonts w:ascii="Palatino Linotype" w:hAnsi="Palatino Linotype"/>
          <w:sz w:val="24"/>
          <w:szCs w:val="24"/>
        </w:rPr>
        <w:t>.</w:t>
      </w:r>
      <w:r w:rsidR="00FA4EF5" w:rsidRPr="009669BA">
        <w:rPr>
          <w:rStyle w:val="FootnoteReference"/>
          <w:rFonts w:ascii="Palatino Linotype" w:hAnsi="Palatino Linotype"/>
          <w:sz w:val="24"/>
          <w:szCs w:val="24"/>
        </w:rPr>
        <w:footnoteReference w:id="9"/>
      </w:r>
    </w:p>
    <w:p w14:paraId="73F8608B" w14:textId="77777777" w:rsidR="006E57BF" w:rsidRPr="009669BA" w:rsidRDefault="001E1482" w:rsidP="002A0E34">
      <w:pPr>
        <w:spacing w:after="0"/>
        <w:rPr>
          <w:rFonts w:ascii="Palatino Linotype" w:hAnsi="Palatino Linotype"/>
          <w:sz w:val="24"/>
          <w:szCs w:val="24"/>
        </w:rPr>
      </w:pPr>
      <w:r w:rsidRPr="009669BA">
        <w:rPr>
          <w:rFonts w:ascii="Palatino Linotype" w:hAnsi="Palatino Linotype"/>
          <w:sz w:val="24"/>
          <w:szCs w:val="24"/>
        </w:rPr>
        <w:tab/>
        <w:t xml:space="preserve">In accordance with this increase in competition, displacement has contributed to the </w:t>
      </w:r>
      <w:r w:rsidRPr="009669BA">
        <w:rPr>
          <w:rFonts w:ascii="Palatino Linotype" w:hAnsi="Palatino Linotype"/>
          <w:i/>
          <w:iCs/>
          <w:sz w:val="24"/>
          <w:szCs w:val="24"/>
        </w:rPr>
        <w:t>unemployment level</w:t>
      </w:r>
      <w:r w:rsidRPr="009669BA">
        <w:rPr>
          <w:rFonts w:ascii="Palatino Linotype" w:hAnsi="Palatino Linotype"/>
          <w:sz w:val="24"/>
          <w:szCs w:val="24"/>
        </w:rPr>
        <w:t>, which has risen in destination sites in proportion with the arrival of IDP populations.</w:t>
      </w:r>
      <w:r w:rsidR="00FA4EF5" w:rsidRPr="009669BA">
        <w:rPr>
          <w:rStyle w:val="FootnoteReference"/>
          <w:rFonts w:ascii="Palatino Linotype" w:hAnsi="Palatino Linotype"/>
          <w:sz w:val="24"/>
          <w:szCs w:val="24"/>
        </w:rPr>
        <w:footnoteReference w:id="10"/>
      </w:r>
      <w:r w:rsidRPr="009669BA">
        <w:rPr>
          <w:rFonts w:ascii="Palatino Linotype" w:hAnsi="Palatino Linotype"/>
          <w:sz w:val="24"/>
          <w:szCs w:val="24"/>
        </w:rPr>
        <w:t xml:space="preserve"> The unemployment level for IDP heads of households during the first three months after displacement is 53%.</w:t>
      </w:r>
      <w:r w:rsidRPr="009669BA">
        <w:rPr>
          <w:rFonts w:ascii="Palatino Linotype" w:hAnsi="Palatino Linotype"/>
          <w:sz w:val="24"/>
          <w:szCs w:val="24"/>
          <w:vertAlign w:val="superscript"/>
          <w:lang w:val="es-AR"/>
        </w:rPr>
        <w:footnoteReference w:id="11"/>
      </w:r>
      <w:r w:rsidRPr="009669BA">
        <w:rPr>
          <w:rFonts w:ascii="Palatino Linotype" w:hAnsi="Palatino Linotype"/>
          <w:sz w:val="24"/>
          <w:szCs w:val="24"/>
        </w:rPr>
        <w:t xml:space="preserve"> The influx of a work-force with minimal professional skills results in severe pressure on unskilled laborers, especially </w:t>
      </w:r>
      <w:r w:rsidR="002A0E34" w:rsidRPr="009669BA">
        <w:rPr>
          <w:rFonts w:ascii="Palatino Linotype" w:hAnsi="Palatino Linotype"/>
          <w:sz w:val="24"/>
          <w:szCs w:val="24"/>
        </w:rPr>
        <w:t>on</w:t>
      </w:r>
      <w:r w:rsidRPr="009669BA">
        <w:rPr>
          <w:rFonts w:ascii="Palatino Linotype" w:hAnsi="Palatino Linotype"/>
          <w:sz w:val="24"/>
          <w:szCs w:val="24"/>
        </w:rPr>
        <w:t xml:space="preserve"> women in the informal sector (cooks, cleaners, nannies, etc).</w:t>
      </w:r>
      <w:r w:rsidR="00FA4EF5" w:rsidRPr="009669BA">
        <w:rPr>
          <w:rStyle w:val="FootnoteReference"/>
          <w:rFonts w:ascii="Palatino Linotype" w:hAnsi="Palatino Linotype"/>
          <w:sz w:val="24"/>
          <w:szCs w:val="24"/>
        </w:rPr>
        <w:footnoteReference w:id="12"/>
      </w:r>
      <w:r w:rsidRPr="009669BA">
        <w:rPr>
          <w:rFonts w:ascii="Palatino Linotype" w:hAnsi="Palatino Linotype"/>
          <w:sz w:val="24"/>
          <w:szCs w:val="24"/>
        </w:rPr>
        <w:t xml:space="preserve"> The combination of increased unemployment and decreased wages heightens the tension between IDPs and the population of the destination sites, which are themselves primarily comprised of people already struggling with indigence. </w:t>
      </w:r>
    </w:p>
    <w:p w14:paraId="1A9CA80A" w14:textId="77777777" w:rsidR="001E1482" w:rsidRPr="009669BA" w:rsidRDefault="001E1482" w:rsidP="001E1482">
      <w:pPr>
        <w:pStyle w:val="Heading2"/>
      </w:pPr>
      <w:r w:rsidRPr="009669BA">
        <w:t>For the IDPs themselves</w:t>
      </w:r>
    </w:p>
    <w:p w14:paraId="06E73EB5" w14:textId="77777777" w:rsidR="00F156A7" w:rsidRPr="009669BA" w:rsidRDefault="00F156A7" w:rsidP="00F156A7">
      <w:pPr>
        <w:spacing w:after="0"/>
        <w:rPr>
          <w:rFonts w:ascii="Palatino Linotype" w:hAnsi="Palatino Linotype"/>
          <w:sz w:val="24"/>
          <w:szCs w:val="24"/>
        </w:rPr>
      </w:pPr>
      <w:r w:rsidRPr="009669BA">
        <w:rPr>
          <w:rFonts w:ascii="Palatino Linotype" w:hAnsi="Palatino Linotype"/>
          <w:sz w:val="24"/>
          <w:szCs w:val="24"/>
        </w:rPr>
        <w:t>What about the economic impact of displacement on the IDPs themselves?</w:t>
      </w:r>
    </w:p>
    <w:p w14:paraId="705D6CA2" w14:textId="77777777" w:rsidR="004A1F3E" w:rsidRPr="009669BA" w:rsidRDefault="004A1F3E" w:rsidP="00F156A7">
      <w:pPr>
        <w:spacing w:after="0"/>
        <w:rPr>
          <w:rFonts w:ascii="Palatino Linotype" w:hAnsi="Palatino Linotype"/>
          <w:sz w:val="24"/>
          <w:szCs w:val="24"/>
        </w:rPr>
      </w:pPr>
      <w:r w:rsidRPr="009669BA">
        <w:rPr>
          <w:rFonts w:ascii="Palatino Linotype" w:hAnsi="Palatino Linotype"/>
          <w:sz w:val="24"/>
          <w:szCs w:val="24"/>
        </w:rPr>
        <w:t>OK, so it may seem a little odd to begin our discussion of displacement by talking about the IDPs</w:t>
      </w:r>
      <w:r w:rsidR="00146F14" w:rsidRPr="009669BA">
        <w:rPr>
          <w:rFonts w:ascii="Palatino Linotype" w:hAnsi="Palatino Linotype"/>
          <w:sz w:val="24"/>
          <w:szCs w:val="24"/>
        </w:rPr>
        <w:t>’</w:t>
      </w:r>
      <w:r w:rsidRPr="009669BA">
        <w:rPr>
          <w:rFonts w:ascii="Palatino Linotype" w:hAnsi="Palatino Linotype"/>
          <w:sz w:val="24"/>
          <w:szCs w:val="24"/>
        </w:rPr>
        <w:t xml:space="preserve"> impact on those around them</w:t>
      </w:r>
      <w:r w:rsidR="00F156A7" w:rsidRPr="009669BA">
        <w:rPr>
          <w:rFonts w:ascii="Palatino Linotype" w:hAnsi="Palatino Linotype"/>
          <w:sz w:val="24"/>
          <w:szCs w:val="24"/>
        </w:rPr>
        <w:t>. B</w:t>
      </w:r>
      <w:r w:rsidRPr="009669BA">
        <w:rPr>
          <w:rFonts w:ascii="Palatino Linotype" w:hAnsi="Palatino Linotype"/>
          <w:sz w:val="24"/>
          <w:szCs w:val="24"/>
        </w:rPr>
        <w:t>ut without knowledge</w:t>
      </w:r>
      <w:r w:rsidR="00F156A7" w:rsidRPr="009669BA">
        <w:rPr>
          <w:rFonts w:ascii="Palatino Linotype" w:hAnsi="Palatino Linotype"/>
          <w:sz w:val="24"/>
          <w:szCs w:val="24"/>
        </w:rPr>
        <w:t xml:space="preserve"> of these local factors</w:t>
      </w:r>
      <w:r w:rsidRPr="009669BA">
        <w:rPr>
          <w:rFonts w:ascii="Palatino Linotype" w:hAnsi="Palatino Linotype"/>
          <w:sz w:val="24"/>
          <w:szCs w:val="24"/>
        </w:rPr>
        <w:t xml:space="preserve">, </w:t>
      </w:r>
      <w:r w:rsidR="00F156A7" w:rsidRPr="009669BA">
        <w:rPr>
          <w:rFonts w:ascii="Palatino Linotype" w:hAnsi="Palatino Linotype"/>
          <w:sz w:val="24"/>
          <w:szCs w:val="24"/>
        </w:rPr>
        <w:t xml:space="preserve">our </w:t>
      </w:r>
      <w:r w:rsidR="00776163" w:rsidRPr="009669BA">
        <w:rPr>
          <w:rFonts w:ascii="Palatino Linotype" w:hAnsi="Palatino Linotype"/>
          <w:sz w:val="24"/>
          <w:szCs w:val="24"/>
        </w:rPr>
        <w:t>constructive proposal</w:t>
      </w:r>
      <w:r w:rsidRPr="009669BA">
        <w:rPr>
          <w:rFonts w:ascii="Palatino Linotype" w:hAnsi="Palatino Linotype"/>
          <w:sz w:val="24"/>
          <w:szCs w:val="24"/>
        </w:rPr>
        <w:t xml:space="preserve">s </w:t>
      </w:r>
      <w:r w:rsidR="00F156A7" w:rsidRPr="009669BA">
        <w:rPr>
          <w:rFonts w:ascii="Palatino Linotype" w:hAnsi="Palatino Linotype"/>
          <w:sz w:val="24"/>
          <w:szCs w:val="24"/>
        </w:rPr>
        <w:t>could be derailed</w:t>
      </w:r>
      <w:r w:rsidRPr="009669BA">
        <w:rPr>
          <w:rFonts w:ascii="Palatino Linotype" w:hAnsi="Palatino Linotype"/>
          <w:sz w:val="24"/>
          <w:szCs w:val="24"/>
        </w:rPr>
        <w:t xml:space="preserve">. Nonetheless, with </w:t>
      </w:r>
      <w:r w:rsidR="00F156A7" w:rsidRPr="009669BA">
        <w:rPr>
          <w:rFonts w:ascii="Palatino Linotype" w:hAnsi="Palatino Linotype"/>
          <w:sz w:val="24"/>
          <w:szCs w:val="24"/>
        </w:rPr>
        <w:t>these</w:t>
      </w:r>
      <w:r w:rsidRPr="009669BA">
        <w:rPr>
          <w:rFonts w:ascii="Palatino Linotype" w:hAnsi="Palatino Linotype"/>
          <w:sz w:val="24"/>
          <w:szCs w:val="24"/>
        </w:rPr>
        <w:t xml:space="preserve"> key insight</w:t>
      </w:r>
      <w:r w:rsidR="00776163" w:rsidRPr="009669BA">
        <w:rPr>
          <w:rFonts w:ascii="Palatino Linotype" w:hAnsi="Palatino Linotype"/>
          <w:sz w:val="24"/>
          <w:szCs w:val="24"/>
        </w:rPr>
        <w:t>s</w:t>
      </w:r>
      <w:r w:rsidRPr="009669BA">
        <w:rPr>
          <w:rFonts w:ascii="Palatino Linotype" w:hAnsi="Palatino Linotype"/>
          <w:sz w:val="24"/>
          <w:szCs w:val="24"/>
        </w:rPr>
        <w:t xml:space="preserve"> about destination sites</w:t>
      </w:r>
      <w:r w:rsidR="00F156A7" w:rsidRPr="009669BA">
        <w:rPr>
          <w:rFonts w:ascii="Palatino Linotype" w:hAnsi="Palatino Linotype"/>
          <w:sz w:val="24"/>
          <w:szCs w:val="24"/>
        </w:rPr>
        <w:t xml:space="preserve"> in place</w:t>
      </w:r>
      <w:r w:rsidRPr="009669BA">
        <w:rPr>
          <w:rFonts w:ascii="Palatino Linotype" w:hAnsi="Palatino Linotype"/>
          <w:sz w:val="24"/>
          <w:szCs w:val="24"/>
        </w:rPr>
        <w:t xml:space="preserve">, </w:t>
      </w:r>
      <w:r w:rsidR="00776163" w:rsidRPr="009669BA">
        <w:rPr>
          <w:rFonts w:ascii="Palatino Linotype" w:hAnsi="Palatino Linotype"/>
          <w:sz w:val="24"/>
          <w:szCs w:val="24"/>
        </w:rPr>
        <w:t xml:space="preserve">we </w:t>
      </w:r>
      <w:r w:rsidR="00F156A7" w:rsidRPr="009669BA">
        <w:rPr>
          <w:rFonts w:ascii="Palatino Linotype" w:hAnsi="Palatino Linotype"/>
          <w:sz w:val="24"/>
          <w:szCs w:val="24"/>
        </w:rPr>
        <w:t>think more productively about</w:t>
      </w:r>
      <w:r w:rsidRPr="009669BA">
        <w:rPr>
          <w:rFonts w:ascii="Palatino Linotype" w:hAnsi="Palatino Linotype"/>
          <w:sz w:val="24"/>
          <w:szCs w:val="24"/>
        </w:rPr>
        <w:t xml:space="preserve"> the truly tragic economic aftermath of forced displacement for the Colombians IDPs themselves.</w:t>
      </w:r>
    </w:p>
    <w:p w14:paraId="4B1D7C9C" w14:textId="77777777" w:rsidR="004A1F3E" w:rsidRPr="009669BA" w:rsidRDefault="004A1F3E" w:rsidP="00AC030E">
      <w:pPr>
        <w:pStyle w:val="Heading2"/>
      </w:pPr>
      <w:r w:rsidRPr="009669BA">
        <w:lastRenderedPageBreak/>
        <w:t>Asset loss</w:t>
      </w:r>
    </w:p>
    <w:p w14:paraId="45424CF4" w14:textId="77777777" w:rsidR="004A1F3E" w:rsidRPr="009669BA" w:rsidRDefault="004A1F3E" w:rsidP="002A0E34">
      <w:pPr>
        <w:spacing w:after="0"/>
        <w:rPr>
          <w:rFonts w:ascii="Palatino Linotype" w:hAnsi="Palatino Linotype"/>
          <w:sz w:val="24"/>
          <w:szCs w:val="24"/>
        </w:rPr>
      </w:pPr>
      <w:r w:rsidRPr="009669BA">
        <w:rPr>
          <w:rFonts w:ascii="Palatino Linotype" w:hAnsi="Palatino Linotype"/>
          <w:sz w:val="24"/>
          <w:szCs w:val="24"/>
        </w:rPr>
        <w:t>Upon fleeing from their homes, IDPs will sustain an average loss of over 50% of their family assets,</w:t>
      </w:r>
      <w:r w:rsidR="00AC030E" w:rsidRPr="009669BA">
        <w:rPr>
          <w:rFonts w:ascii="Palatino Linotype" w:hAnsi="Palatino Linotype"/>
          <w:sz w:val="24"/>
          <w:szCs w:val="24"/>
          <w:vertAlign w:val="superscript"/>
        </w:rPr>
        <w:t xml:space="preserve"> </w:t>
      </w:r>
      <w:r w:rsidR="00AC030E" w:rsidRPr="009669BA">
        <w:rPr>
          <w:rFonts w:ascii="Palatino Linotype" w:hAnsi="Palatino Linotype"/>
          <w:sz w:val="24"/>
          <w:szCs w:val="24"/>
          <w:vertAlign w:val="superscript"/>
          <w:lang w:val="es-AR"/>
        </w:rPr>
        <w:footnoteReference w:id="13"/>
      </w:r>
      <w:r w:rsidRPr="009669BA">
        <w:rPr>
          <w:rFonts w:ascii="Palatino Linotype" w:hAnsi="Palatino Linotype"/>
          <w:sz w:val="24"/>
          <w:szCs w:val="24"/>
        </w:rPr>
        <w:t xml:space="preserve"> a </w:t>
      </w:r>
      <w:r w:rsidR="00AC030E" w:rsidRPr="009669BA">
        <w:rPr>
          <w:rFonts w:ascii="Palatino Linotype" w:hAnsi="Palatino Linotype"/>
          <w:sz w:val="24"/>
          <w:szCs w:val="24"/>
        </w:rPr>
        <w:t>terrible</w:t>
      </w:r>
      <w:r w:rsidRPr="009669BA">
        <w:rPr>
          <w:rFonts w:ascii="Palatino Linotype" w:hAnsi="Palatino Linotype"/>
          <w:sz w:val="24"/>
          <w:szCs w:val="24"/>
        </w:rPr>
        <w:t xml:space="preserve"> number in its own right, but </w:t>
      </w:r>
      <w:r w:rsidR="00AC030E" w:rsidRPr="009669BA">
        <w:rPr>
          <w:rFonts w:ascii="Palatino Linotype" w:hAnsi="Palatino Linotype"/>
          <w:sz w:val="24"/>
          <w:szCs w:val="24"/>
        </w:rPr>
        <w:t>all the more shocking when one realizes that figure does not include the value of the land that the IDPs leave behind.</w:t>
      </w:r>
      <w:r w:rsidR="00FA7BB9" w:rsidRPr="009669BA">
        <w:rPr>
          <w:rFonts w:ascii="Palatino Linotype" w:hAnsi="Palatino Linotype"/>
          <w:sz w:val="24"/>
          <w:szCs w:val="24"/>
        </w:rPr>
        <w:t xml:space="preserve"> </w:t>
      </w:r>
      <w:r w:rsidR="00AC030E" w:rsidRPr="009669BA">
        <w:rPr>
          <w:rFonts w:ascii="Palatino Linotype" w:hAnsi="Palatino Linotype"/>
          <w:sz w:val="24"/>
          <w:szCs w:val="24"/>
        </w:rPr>
        <w:t>55% of displaced families enjoyed formal or informal access to land prior to displacement, the average parcel size being 13.2 hectares. Thus, when a rural IDP abandons his land, he loses his mo</w:t>
      </w:r>
      <w:r w:rsidR="002A0E34" w:rsidRPr="009669BA">
        <w:rPr>
          <w:rFonts w:ascii="Palatino Linotype" w:hAnsi="Palatino Linotype"/>
          <w:sz w:val="24"/>
          <w:szCs w:val="24"/>
        </w:rPr>
        <w:t>st</w:t>
      </w:r>
      <w:r w:rsidR="00AC030E" w:rsidRPr="009669BA">
        <w:rPr>
          <w:rFonts w:ascii="Palatino Linotype" w:hAnsi="Palatino Linotype"/>
          <w:sz w:val="24"/>
          <w:szCs w:val="24"/>
        </w:rPr>
        <w:t xml:space="preserve"> important and productive asset.</w:t>
      </w:r>
      <w:r w:rsidR="00AC030E" w:rsidRPr="009669BA">
        <w:rPr>
          <w:rFonts w:ascii="Palatino Linotype" w:hAnsi="Palatino Linotype"/>
          <w:sz w:val="24"/>
          <w:szCs w:val="24"/>
          <w:vertAlign w:val="superscript"/>
          <w:lang w:val="es-AR"/>
        </w:rPr>
        <w:footnoteReference w:id="14"/>
      </w:r>
      <w:r w:rsidR="00FA7BB9" w:rsidRPr="009669BA">
        <w:rPr>
          <w:rFonts w:ascii="Palatino Linotype" w:hAnsi="Palatino Linotype"/>
          <w:sz w:val="24"/>
          <w:szCs w:val="24"/>
        </w:rPr>
        <w:t xml:space="preserve"> </w:t>
      </w:r>
    </w:p>
    <w:p w14:paraId="1B8F1624" w14:textId="77777777" w:rsidR="00AC030E" w:rsidRPr="009669BA" w:rsidRDefault="00AC030E" w:rsidP="00AC030E">
      <w:pPr>
        <w:pStyle w:val="Heading2"/>
      </w:pPr>
      <w:r w:rsidRPr="009669BA">
        <w:t>Diminished consumption</w:t>
      </w:r>
    </w:p>
    <w:p w14:paraId="5B513353" w14:textId="77777777" w:rsidR="00AC030E" w:rsidRPr="009669BA" w:rsidRDefault="00AC030E" w:rsidP="002A0E34">
      <w:pPr>
        <w:spacing w:after="0"/>
        <w:rPr>
          <w:rFonts w:ascii="Palatino Linotype" w:hAnsi="Palatino Linotype"/>
          <w:sz w:val="24"/>
          <w:szCs w:val="24"/>
        </w:rPr>
      </w:pPr>
      <w:r w:rsidRPr="009669BA">
        <w:rPr>
          <w:rFonts w:ascii="Palatino Linotype" w:hAnsi="Palatino Linotype"/>
          <w:sz w:val="24"/>
          <w:szCs w:val="24"/>
        </w:rPr>
        <w:t xml:space="preserve">To appreciate the long-term dynamics of displacement, one also needs to understand that families which were poor prior to displacement will additionally suffer far more, over the course of their life-spans, </w:t>
      </w:r>
      <w:r w:rsidR="002A0E34" w:rsidRPr="009669BA">
        <w:rPr>
          <w:rFonts w:ascii="Palatino Linotype" w:hAnsi="Palatino Linotype"/>
          <w:sz w:val="24"/>
          <w:szCs w:val="24"/>
        </w:rPr>
        <w:t>than will IDP families which were formerly well-off</w:t>
      </w:r>
      <w:r w:rsidRPr="009669BA">
        <w:rPr>
          <w:rFonts w:ascii="Palatino Linotype" w:hAnsi="Palatino Linotype"/>
          <w:sz w:val="24"/>
          <w:szCs w:val="24"/>
        </w:rPr>
        <w:t>.</w:t>
      </w:r>
      <w:r w:rsidRPr="009669BA">
        <w:rPr>
          <w:rFonts w:ascii="Palatino Linotype" w:hAnsi="Palatino Linotype"/>
          <w:sz w:val="24"/>
          <w:szCs w:val="24"/>
          <w:vertAlign w:val="superscript"/>
          <w:lang w:val="es-AR"/>
        </w:rPr>
        <w:footnoteReference w:id="15"/>
      </w:r>
      <w:r w:rsidRPr="009669BA">
        <w:rPr>
          <w:rFonts w:ascii="Palatino Linotype" w:hAnsi="Palatino Linotype"/>
          <w:sz w:val="24"/>
          <w:szCs w:val="24"/>
        </w:rPr>
        <w:t xml:space="preserve"> </w:t>
      </w:r>
      <w:r w:rsidRPr="009669BA">
        <w:rPr>
          <w:rFonts w:ascii="Palatino Linotype" w:hAnsi="Palatino Linotype"/>
          <w:sz w:val="24"/>
          <w:szCs w:val="24"/>
        </w:rPr>
        <w:lastRenderedPageBreak/>
        <w:t>The disparate experiences of IDP homes can be plotted with a diachronic calculation of consumption levels. Displaced families in the first and second quartiles of the population suffer respective losses of 72% and 41%</w:t>
      </w:r>
      <w:r w:rsidR="00FA7BB9" w:rsidRPr="009669BA">
        <w:rPr>
          <w:rFonts w:ascii="Palatino Linotype" w:hAnsi="Palatino Linotype"/>
          <w:sz w:val="24"/>
          <w:szCs w:val="24"/>
        </w:rPr>
        <w:t xml:space="preserve"> </w:t>
      </w:r>
      <w:r w:rsidRPr="009669BA">
        <w:rPr>
          <w:rFonts w:ascii="Palatino Linotype" w:hAnsi="Palatino Linotype"/>
          <w:sz w:val="24"/>
          <w:szCs w:val="24"/>
        </w:rPr>
        <w:t>of life-long consumption, whereas families from the fourth quartile sustain median losses of only 6% in life-long consumption.</w:t>
      </w:r>
      <w:r w:rsidR="00FA4EF5" w:rsidRPr="009669BA">
        <w:rPr>
          <w:rStyle w:val="FootnoteReference"/>
          <w:rFonts w:ascii="Palatino Linotype" w:hAnsi="Palatino Linotype"/>
          <w:sz w:val="24"/>
          <w:szCs w:val="24"/>
        </w:rPr>
        <w:footnoteReference w:id="16"/>
      </w:r>
      <w:r w:rsidRPr="009669BA">
        <w:rPr>
          <w:rFonts w:ascii="Palatino Linotype" w:hAnsi="Palatino Linotype"/>
          <w:sz w:val="24"/>
          <w:szCs w:val="24"/>
        </w:rPr>
        <w:t xml:space="preserve"> Put differently, rich IDPs tend to recover rapidly</w:t>
      </w:r>
      <w:r w:rsidR="00776163" w:rsidRPr="009669BA">
        <w:rPr>
          <w:rFonts w:ascii="Palatino Linotype" w:hAnsi="Palatino Linotype"/>
          <w:sz w:val="24"/>
          <w:szCs w:val="24"/>
        </w:rPr>
        <w:t xml:space="preserve">, </w:t>
      </w:r>
      <w:r w:rsidRPr="009669BA">
        <w:rPr>
          <w:rFonts w:ascii="Palatino Linotype" w:hAnsi="Palatino Linotype"/>
          <w:sz w:val="24"/>
          <w:szCs w:val="24"/>
        </w:rPr>
        <w:t>whereas poor IDPs will suffer financially for the rest of their lives.</w:t>
      </w:r>
    </w:p>
    <w:p w14:paraId="552AE598" w14:textId="77777777" w:rsidR="00AC030E" w:rsidRPr="009669BA" w:rsidRDefault="00AC030E" w:rsidP="00CC51A0">
      <w:pPr>
        <w:spacing w:after="0"/>
        <w:rPr>
          <w:rFonts w:ascii="Palatino Linotype" w:hAnsi="Palatino Linotype"/>
          <w:sz w:val="24"/>
          <w:szCs w:val="24"/>
        </w:rPr>
      </w:pPr>
      <w:r w:rsidRPr="009669BA">
        <w:rPr>
          <w:rFonts w:ascii="Palatino Linotype" w:hAnsi="Palatino Linotype"/>
          <w:sz w:val="24"/>
          <w:szCs w:val="24"/>
        </w:rPr>
        <w:tab/>
        <w:t>How is one to explain these startling figures? Well, they bespeak the reality that one cannot simply begin again, uninterrupted and unscathed, in one</w:t>
      </w:r>
      <w:r w:rsidR="00146F14" w:rsidRPr="009669BA">
        <w:rPr>
          <w:rFonts w:ascii="Palatino Linotype" w:hAnsi="Palatino Linotype"/>
          <w:sz w:val="24"/>
          <w:szCs w:val="24"/>
        </w:rPr>
        <w:t>’</w:t>
      </w:r>
      <w:r w:rsidRPr="009669BA">
        <w:rPr>
          <w:rFonts w:ascii="Palatino Linotype" w:hAnsi="Palatino Linotype"/>
          <w:sz w:val="24"/>
          <w:szCs w:val="24"/>
        </w:rPr>
        <w:t xml:space="preserve">s destination site. </w:t>
      </w:r>
      <w:r w:rsidR="00776163" w:rsidRPr="009669BA">
        <w:rPr>
          <w:rFonts w:ascii="Palatino Linotype" w:hAnsi="Palatino Linotype"/>
          <w:sz w:val="24"/>
          <w:szCs w:val="24"/>
        </w:rPr>
        <w:t>T</w:t>
      </w:r>
      <w:r w:rsidRPr="009669BA">
        <w:rPr>
          <w:rFonts w:ascii="Palatino Linotype" w:hAnsi="Palatino Linotype"/>
          <w:sz w:val="24"/>
          <w:szCs w:val="24"/>
        </w:rPr>
        <w:t>he majority of IDPs move</w:t>
      </w:r>
      <w:r w:rsidR="00776163" w:rsidRPr="009669BA">
        <w:rPr>
          <w:rFonts w:ascii="Palatino Linotype" w:hAnsi="Palatino Linotype"/>
          <w:sz w:val="24"/>
          <w:szCs w:val="24"/>
        </w:rPr>
        <w:t xml:space="preserve"> from rural</w:t>
      </w:r>
      <w:r w:rsidRPr="009669BA">
        <w:rPr>
          <w:rFonts w:ascii="Palatino Linotype" w:hAnsi="Palatino Linotype"/>
          <w:sz w:val="24"/>
          <w:szCs w:val="24"/>
        </w:rPr>
        <w:t xml:space="preserve"> to urban areas,</w:t>
      </w:r>
      <w:r w:rsidR="00FA4EF5" w:rsidRPr="009669BA">
        <w:rPr>
          <w:rStyle w:val="FootnoteReference"/>
          <w:rFonts w:ascii="Palatino Linotype" w:hAnsi="Palatino Linotype"/>
          <w:sz w:val="24"/>
          <w:szCs w:val="24"/>
        </w:rPr>
        <w:footnoteReference w:id="17"/>
      </w:r>
      <w:r w:rsidRPr="009669BA">
        <w:rPr>
          <w:rFonts w:ascii="Palatino Linotype" w:hAnsi="Palatino Linotype"/>
          <w:sz w:val="24"/>
          <w:szCs w:val="24"/>
        </w:rPr>
        <w:t xml:space="preserve"> </w:t>
      </w:r>
      <w:r w:rsidR="00776163" w:rsidRPr="009669BA">
        <w:rPr>
          <w:rFonts w:ascii="Palatino Linotype" w:hAnsi="Palatino Linotype"/>
          <w:sz w:val="24"/>
          <w:szCs w:val="24"/>
        </w:rPr>
        <w:t xml:space="preserve">as a result of which </w:t>
      </w:r>
      <w:r w:rsidRPr="009669BA">
        <w:rPr>
          <w:rFonts w:ascii="Palatino Linotype" w:hAnsi="Palatino Linotype"/>
          <w:sz w:val="24"/>
          <w:szCs w:val="24"/>
        </w:rPr>
        <w:t>IDPs tend to find that their primary profession</w:t>
      </w:r>
      <w:r w:rsidR="00776163" w:rsidRPr="009669BA">
        <w:rPr>
          <w:rFonts w:ascii="Palatino Linotype" w:hAnsi="Palatino Linotype"/>
          <w:sz w:val="24"/>
          <w:szCs w:val="24"/>
        </w:rPr>
        <w:t>al</w:t>
      </w:r>
      <w:r w:rsidRPr="009669BA">
        <w:rPr>
          <w:rFonts w:ascii="Palatino Linotype" w:hAnsi="Palatino Linotype"/>
          <w:sz w:val="24"/>
          <w:szCs w:val="24"/>
        </w:rPr>
        <w:t xml:space="preserve"> skills, being agricultural, are useless in their new homes.</w:t>
      </w:r>
      <w:r w:rsidR="00FA4EF5" w:rsidRPr="009669BA">
        <w:rPr>
          <w:rStyle w:val="FootnoteReference"/>
          <w:rFonts w:ascii="Palatino Linotype" w:hAnsi="Palatino Linotype"/>
          <w:sz w:val="24"/>
          <w:szCs w:val="24"/>
        </w:rPr>
        <w:footnoteReference w:id="18"/>
      </w:r>
      <w:r w:rsidRPr="009669BA">
        <w:rPr>
          <w:rFonts w:ascii="Palatino Linotype" w:hAnsi="Palatino Linotype"/>
          <w:sz w:val="24"/>
          <w:szCs w:val="24"/>
        </w:rPr>
        <w:t xml:space="preserve"> Consequently</w:t>
      </w:r>
      <w:r w:rsidRPr="009669BA">
        <w:rPr>
          <w:rFonts w:ascii="Palatino Linotype" w:hAnsi="Palatino Linotype"/>
          <w:i/>
          <w:iCs/>
          <w:sz w:val="24"/>
          <w:szCs w:val="24"/>
        </w:rPr>
        <w:t>, 86% of such people live in extreme poverty</w:t>
      </w:r>
      <w:r w:rsidRPr="009669BA">
        <w:rPr>
          <w:rFonts w:ascii="Palatino Linotype" w:hAnsi="Palatino Linotype"/>
          <w:sz w:val="24"/>
          <w:szCs w:val="24"/>
        </w:rPr>
        <w:t>.</w:t>
      </w:r>
      <w:r w:rsidRPr="009669BA">
        <w:rPr>
          <w:rFonts w:ascii="Palatino Linotype" w:hAnsi="Palatino Linotype"/>
          <w:sz w:val="24"/>
          <w:szCs w:val="24"/>
          <w:vertAlign w:val="superscript"/>
          <w:lang w:val="es-CO"/>
        </w:rPr>
        <w:footnoteReference w:id="19"/>
      </w:r>
    </w:p>
    <w:p w14:paraId="69B6EE61" w14:textId="77777777" w:rsidR="00AC030E" w:rsidRPr="009669BA" w:rsidRDefault="00F4480B" w:rsidP="00C87C4D">
      <w:pPr>
        <w:pStyle w:val="Heading2"/>
      </w:pPr>
      <w:r w:rsidRPr="009669BA">
        <w:t>Difficulties with c</w:t>
      </w:r>
      <w:r w:rsidR="00AC030E" w:rsidRPr="009669BA">
        <w:t xml:space="preserve">onsumption smoothing </w:t>
      </w:r>
    </w:p>
    <w:p w14:paraId="29E3EA3D" w14:textId="77777777" w:rsidR="00096E52" w:rsidRPr="009669BA" w:rsidRDefault="00096E52" w:rsidP="008C6F28">
      <w:pPr>
        <w:spacing w:after="0"/>
        <w:rPr>
          <w:rFonts w:ascii="Palatino Linotype" w:hAnsi="Palatino Linotype"/>
          <w:sz w:val="24"/>
          <w:szCs w:val="24"/>
        </w:rPr>
      </w:pPr>
      <w:r w:rsidRPr="009669BA">
        <w:rPr>
          <w:rFonts w:ascii="Palatino Linotype" w:hAnsi="Palatino Linotype"/>
          <w:sz w:val="24"/>
          <w:szCs w:val="24"/>
        </w:rPr>
        <w:t>Compounding their loss of assets and the sudden irrelevance of their key profession</w:t>
      </w:r>
      <w:r w:rsidR="008600AE" w:rsidRPr="009669BA">
        <w:rPr>
          <w:rFonts w:ascii="Palatino Linotype" w:hAnsi="Palatino Linotype"/>
          <w:sz w:val="24"/>
          <w:szCs w:val="24"/>
        </w:rPr>
        <w:t>al</w:t>
      </w:r>
      <w:r w:rsidRPr="009669BA">
        <w:rPr>
          <w:rFonts w:ascii="Palatino Linotype" w:hAnsi="Palatino Linotype"/>
          <w:sz w:val="24"/>
          <w:szCs w:val="24"/>
        </w:rPr>
        <w:t xml:space="preserve"> skills, IDPs generally have no access to formal credit, which limits their capacity to maintain stable levels of consumption—a </w:t>
      </w:r>
      <w:r w:rsidR="008600AE" w:rsidRPr="009669BA">
        <w:rPr>
          <w:rFonts w:ascii="Palatino Linotype" w:hAnsi="Palatino Linotype"/>
          <w:sz w:val="24"/>
          <w:szCs w:val="24"/>
        </w:rPr>
        <w:t>phenomenon</w:t>
      </w:r>
      <w:r w:rsidRPr="009669BA">
        <w:rPr>
          <w:rFonts w:ascii="Palatino Linotype" w:hAnsi="Palatino Linotype"/>
          <w:sz w:val="24"/>
          <w:szCs w:val="24"/>
        </w:rPr>
        <w:t xml:space="preserve"> which economists call </w:t>
      </w:r>
      <w:r w:rsidR="00146F14" w:rsidRPr="009669BA">
        <w:rPr>
          <w:rFonts w:ascii="Palatino Linotype" w:hAnsi="Palatino Linotype"/>
          <w:sz w:val="24"/>
          <w:szCs w:val="24"/>
        </w:rPr>
        <w:t>“</w:t>
      </w:r>
      <w:r w:rsidRPr="009669BA">
        <w:rPr>
          <w:rFonts w:ascii="Palatino Linotype" w:hAnsi="Palatino Linotype"/>
          <w:sz w:val="24"/>
          <w:szCs w:val="24"/>
        </w:rPr>
        <w:t>consumption smoothing</w:t>
      </w:r>
      <w:r w:rsidR="00146F14" w:rsidRPr="009669BA">
        <w:rPr>
          <w:rFonts w:ascii="Palatino Linotype" w:hAnsi="Palatino Linotype"/>
          <w:sz w:val="24"/>
          <w:szCs w:val="24"/>
        </w:rPr>
        <w:t>”</w:t>
      </w:r>
      <w:r w:rsidRPr="009669BA">
        <w:rPr>
          <w:rFonts w:ascii="Palatino Linotype" w:hAnsi="Palatino Linotype"/>
          <w:sz w:val="24"/>
          <w:szCs w:val="24"/>
        </w:rPr>
        <w:t>. If my bank account runs low at the end of the month, I can lean on my credit card until the next pay-check, but without reliable formal credit, I</w:t>
      </w:r>
      <w:r w:rsidR="00146F14" w:rsidRPr="009669BA">
        <w:rPr>
          <w:rFonts w:ascii="Palatino Linotype" w:hAnsi="Palatino Linotype"/>
          <w:sz w:val="24"/>
          <w:szCs w:val="24"/>
        </w:rPr>
        <w:t>’</w:t>
      </w:r>
      <w:r w:rsidRPr="009669BA">
        <w:rPr>
          <w:rFonts w:ascii="Palatino Linotype" w:hAnsi="Palatino Linotype"/>
          <w:sz w:val="24"/>
          <w:szCs w:val="24"/>
        </w:rPr>
        <w:t xml:space="preserve">d suddenly be facing the discontinuation of my utilities, or hunger, or eviction. </w:t>
      </w:r>
      <w:r w:rsidR="008600AE" w:rsidRPr="009669BA">
        <w:rPr>
          <w:rFonts w:ascii="Palatino Linotype" w:hAnsi="Palatino Linotype"/>
          <w:sz w:val="24"/>
          <w:szCs w:val="24"/>
        </w:rPr>
        <w:t>Thus</w:t>
      </w:r>
      <w:r w:rsidRPr="009669BA">
        <w:rPr>
          <w:rFonts w:ascii="Palatino Linotype" w:hAnsi="Palatino Linotype"/>
          <w:sz w:val="24"/>
          <w:szCs w:val="24"/>
        </w:rPr>
        <w:t xml:space="preserve">, insofar as </w:t>
      </w:r>
      <w:r w:rsidR="008600AE" w:rsidRPr="009669BA">
        <w:rPr>
          <w:rFonts w:ascii="Palatino Linotype" w:hAnsi="Palatino Linotype"/>
          <w:sz w:val="24"/>
          <w:szCs w:val="24"/>
        </w:rPr>
        <w:t>IDPs</w:t>
      </w:r>
      <w:r w:rsidRPr="009669BA">
        <w:rPr>
          <w:rFonts w:ascii="Palatino Linotype" w:hAnsi="Palatino Linotype"/>
          <w:sz w:val="24"/>
          <w:szCs w:val="24"/>
        </w:rPr>
        <w:t xml:space="preserve"> lack access to formal credit (either because of their lack of assets,</w:t>
      </w:r>
      <w:r w:rsidR="008C6F28" w:rsidRPr="009669BA">
        <w:rPr>
          <w:rFonts w:ascii="Palatino Linotype" w:hAnsi="Palatino Linotype"/>
          <w:sz w:val="24"/>
          <w:szCs w:val="24"/>
        </w:rPr>
        <w:t xml:space="preserve"> documentation,</w:t>
      </w:r>
      <w:r w:rsidR="008600AE" w:rsidRPr="009669BA">
        <w:rPr>
          <w:rFonts w:ascii="Palatino Linotype" w:hAnsi="Palatino Linotype"/>
          <w:sz w:val="24"/>
          <w:szCs w:val="24"/>
        </w:rPr>
        <w:t xml:space="preserve"> or credit history), they</w:t>
      </w:r>
      <w:r w:rsidRPr="009669BA">
        <w:rPr>
          <w:rFonts w:ascii="Palatino Linotype" w:hAnsi="Palatino Linotype"/>
          <w:sz w:val="24"/>
          <w:szCs w:val="24"/>
        </w:rPr>
        <w:t xml:space="preserve"> are forced to </w:t>
      </w:r>
      <w:r w:rsidR="008600AE" w:rsidRPr="009669BA">
        <w:rPr>
          <w:rFonts w:ascii="Palatino Linotype" w:hAnsi="Palatino Linotype"/>
          <w:sz w:val="24"/>
          <w:szCs w:val="24"/>
        </w:rPr>
        <w:t>utilize</w:t>
      </w:r>
      <w:r w:rsidRPr="009669BA">
        <w:rPr>
          <w:rFonts w:ascii="Palatino Linotype" w:hAnsi="Palatino Linotype"/>
          <w:sz w:val="24"/>
          <w:szCs w:val="24"/>
        </w:rPr>
        <w:t xml:space="preserve"> to informal mechanisms for consumption smoothing. The less</w:t>
      </w:r>
      <w:r w:rsidR="008600AE" w:rsidRPr="009669BA">
        <w:rPr>
          <w:rFonts w:ascii="Palatino Linotype" w:hAnsi="Palatino Linotype"/>
          <w:sz w:val="24"/>
          <w:szCs w:val="24"/>
        </w:rPr>
        <w:t>-</w:t>
      </w:r>
      <w:r w:rsidRPr="009669BA">
        <w:rPr>
          <w:rFonts w:ascii="Palatino Linotype" w:hAnsi="Palatino Linotype"/>
          <w:sz w:val="24"/>
          <w:szCs w:val="24"/>
        </w:rPr>
        <w:t>painful (though often implausible) forms of such informal consum</w:t>
      </w:r>
      <w:r w:rsidR="004F0BA8" w:rsidRPr="009669BA">
        <w:rPr>
          <w:rFonts w:ascii="Palatino Linotype" w:hAnsi="Palatino Linotype"/>
          <w:sz w:val="24"/>
          <w:szCs w:val="24"/>
        </w:rPr>
        <w:t>ption smooth</w:t>
      </w:r>
      <w:r w:rsidR="002A0E34" w:rsidRPr="009669BA">
        <w:rPr>
          <w:rFonts w:ascii="Palatino Linotype" w:hAnsi="Palatino Linotype"/>
          <w:sz w:val="24"/>
          <w:szCs w:val="24"/>
        </w:rPr>
        <w:t>ing</w:t>
      </w:r>
      <w:r w:rsidR="004F0BA8" w:rsidRPr="009669BA">
        <w:rPr>
          <w:rFonts w:ascii="Palatino Linotype" w:hAnsi="Palatino Linotype"/>
          <w:sz w:val="24"/>
          <w:szCs w:val="24"/>
        </w:rPr>
        <w:t xml:space="preserve"> include:</w:t>
      </w:r>
    </w:p>
    <w:p w14:paraId="279DE853" w14:textId="77777777" w:rsidR="00096E52" w:rsidRPr="009669BA" w:rsidRDefault="00096E52" w:rsidP="00CC51A0">
      <w:pPr>
        <w:pStyle w:val="ListParagraph"/>
        <w:numPr>
          <w:ilvl w:val="0"/>
          <w:numId w:val="2"/>
        </w:numPr>
        <w:spacing w:after="0"/>
        <w:rPr>
          <w:rFonts w:ascii="Palatino Linotype" w:hAnsi="Palatino Linotype"/>
          <w:sz w:val="24"/>
          <w:szCs w:val="24"/>
        </w:rPr>
      </w:pPr>
      <w:r w:rsidRPr="009669BA">
        <w:rPr>
          <w:rFonts w:ascii="Palatino Linotype" w:hAnsi="Palatino Linotype"/>
          <w:sz w:val="24"/>
          <w:szCs w:val="24"/>
        </w:rPr>
        <w:t xml:space="preserve">The sale of assets (but note my previous comments about </w:t>
      </w:r>
      <w:r w:rsidR="004F0BA8" w:rsidRPr="009669BA">
        <w:rPr>
          <w:rFonts w:ascii="Palatino Linotype" w:hAnsi="Palatino Linotype"/>
          <w:sz w:val="24"/>
          <w:szCs w:val="24"/>
        </w:rPr>
        <w:t xml:space="preserve">prior </w:t>
      </w:r>
      <w:r w:rsidRPr="009669BA">
        <w:rPr>
          <w:rFonts w:ascii="Palatino Linotype" w:hAnsi="Palatino Linotype"/>
          <w:sz w:val="24"/>
          <w:szCs w:val="24"/>
        </w:rPr>
        <w:t>IDP asset loss),</w:t>
      </w:r>
    </w:p>
    <w:p w14:paraId="6FE67A89" w14:textId="77777777" w:rsidR="00096E52" w:rsidRPr="009669BA" w:rsidRDefault="00096E52" w:rsidP="00CC51A0">
      <w:pPr>
        <w:pStyle w:val="ListParagraph"/>
        <w:numPr>
          <w:ilvl w:val="0"/>
          <w:numId w:val="2"/>
        </w:numPr>
        <w:spacing w:after="0"/>
        <w:rPr>
          <w:rFonts w:ascii="Palatino Linotype" w:hAnsi="Palatino Linotype"/>
          <w:sz w:val="24"/>
          <w:szCs w:val="24"/>
        </w:rPr>
      </w:pPr>
      <w:r w:rsidRPr="009669BA">
        <w:rPr>
          <w:rFonts w:ascii="Palatino Linotype" w:hAnsi="Palatino Linotype"/>
          <w:sz w:val="24"/>
          <w:szCs w:val="24"/>
        </w:rPr>
        <w:lastRenderedPageBreak/>
        <w:t>Informal credits (such as loans from extended family…which is frequently impossible for IDPs, having been separated from their families upon fleeing their homes and regions).</w:t>
      </w:r>
      <w:r w:rsidRPr="009669BA">
        <w:rPr>
          <w:rFonts w:ascii="Palatino Linotype" w:hAnsi="Palatino Linotype"/>
          <w:sz w:val="24"/>
          <w:szCs w:val="24"/>
          <w:vertAlign w:val="superscript"/>
          <w:lang w:val="es-AR"/>
        </w:rPr>
        <w:footnoteReference w:id="20"/>
      </w:r>
    </w:p>
    <w:p w14:paraId="77F7D76C" w14:textId="77777777" w:rsidR="00096E52" w:rsidRPr="009669BA" w:rsidRDefault="00096E52" w:rsidP="00CC51A0">
      <w:pPr>
        <w:spacing w:after="0"/>
        <w:rPr>
          <w:rFonts w:ascii="Palatino Linotype" w:hAnsi="Palatino Linotype"/>
          <w:sz w:val="24"/>
          <w:szCs w:val="24"/>
        </w:rPr>
      </w:pPr>
      <w:r w:rsidRPr="009669BA">
        <w:rPr>
          <w:rFonts w:ascii="Palatino Linotype" w:hAnsi="Palatino Linotype"/>
          <w:sz w:val="24"/>
          <w:szCs w:val="24"/>
        </w:rPr>
        <w:t>Beyond these two informal mechanisms of consumption smoothing are the more problematic ones:</w:t>
      </w:r>
    </w:p>
    <w:p w14:paraId="7A103B99" w14:textId="77777777" w:rsidR="00096E52" w:rsidRPr="009669BA" w:rsidRDefault="00096E52" w:rsidP="00CC51A0">
      <w:pPr>
        <w:pStyle w:val="ListParagraph"/>
        <w:numPr>
          <w:ilvl w:val="0"/>
          <w:numId w:val="2"/>
        </w:numPr>
        <w:spacing w:after="0"/>
        <w:rPr>
          <w:rFonts w:ascii="Palatino Linotype" w:hAnsi="Palatino Linotype"/>
          <w:sz w:val="24"/>
          <w:szCs w:val="24"/>
        </w:rPr>
      </w:pPr>
      <w:r w:rsidRPr="009669BA">
        <w:rPr>
          <w:rFonts w:ascii="Palatino Linotype" w:hAnsi="Palatino Linotype"/>
          <w:sz w:val="24"/>
          <w:szCs w:val="24"/>
        </w:rPr>
        <w:t>Securing usurious loans, which of course cripples future income,</w:t>
      </w:r>
      <w:r w:rsidR="00FA4EF5" w:rsidRPr="009669BA">
        <w:rPr>
          <w:rStyle w:val="FootnoteReference"/>
          <w:rFonts w:ascii="Palatino Linotype" w:hAnsi="Palatino Linotype"/>
          <w:sz w:val="24"/>
          <w:szCs w:val="24"/>
        </w:rPr>
        <w:footnoteReference w:id="21"/>
      </w:r>
    </w:p>
    <w:p w14:paraId="5BCB560A" w14:textId="77777777" w:rsidR="00096E52" w:rsidRPr="009669BA" w:rsidRDefault="00096E52" w:rsidP="00CC51A0">
      <w:pPr>
        <w:pStyle w:val="ListParagraph"/>
        <w:numPr>
          <w:ilvl w:val="0"/>
          <w:numId w:val="2"/>
        </w:numPr>
        <w:spacing w:after="0"/>
        <w:rPr>
          <w:rFonts w:ascii="Palatino Linotype" w:hAnsi="Palatino Linotype"/>
          <w:sz w:val="24"/>
          <w:szCs w:val="24"/>
        </w:rPr>
      </w:pPr>
      <w:r w:rsidRPr="009669BA">
        <w:rPr>
          <w:rFonts w:ascii="Palatino Linotype" w:hAnsi="Palatino Linotype"/>
          <w:sz w:val="24"/>
          <w:szCs w:val="24"/>
        </w:rPr>
        <w:t>Reorganizing the home (this is the sterile way of saying that one splits up families in order to diversify income sources, or that one sends children away to live with extended family, insofar as one can</w:t>
      </w:r>
      <w:r w:rsidR="00146F14" w:rsidRPr="009669BA">
        <w:rPr>
          <w:rFonts w:ascii="Palatino Linotype" w:hAnsi="Palatino Linotype"/>
          <w:sz w:val="24"/>
          <w:szCs w:val="24"/>
        </w:rPr>
        <w:t>’</w:t>
      </w:r>
      <w:r w:rsidRPr="009669BA">
        <w:rPr>
          <w:rFonts w:ascii="Palatino Linotype" w:hAnsi="Palatino Linotype"/>
          <w:sz w:val="24"/>
          <w:szCs w:val="24"/>
        </w:rPr>
        <w:t>t feed them</w:t>
      </w:r>
      <w:r w:rsidR="00FA4EF5" w:rsidRPr="009669BA">
        <w:rPr>
          <w:rStyle w:val="FootnoteReference"/>
          <w:rFonts w:ascii="Palatino Linotype" w:hAnsi="Palatino Linotype"/>
          <w:sz w:val="24"/>
          <w:szCs w:val="24"/>
        </w:rPr>
        <w:footnoteReference w:id="22"/>
      </w:r>
      <w:r w:rsidRPr="009669BA">
        <w:rPr>
          <w:rFonts w:ascii="Palatino Linotype" w:hAnsi="Palatino Linotype"/>
          <w:sz w:val="24"/>
          <w:szCs w:val="24"/>
        </w:rPr>
        <w:t>)</w:t>
      </w:r>
    </w:p>
    <w:p w14:paraId="22B0A868" w14:textId="77777777" w:rsidR="00096E52" w:rsidRPr="009669BA" w:rsidRDefault="00096E52" w:rsidP="00CC51A0">
      <w:pPr>
        <w:pStyle w:val="ListParagraph"/>
        <w:numPr>
          <w:ilvl w:val="0"/>
          <w:numId w:val="2"/>
        </w:numPr>
        <w:spacing w:after="0"/>
        <w:rPr>
          <w:rFonts w:ascii="Palatino Linotype" w:hAnsi="Palatino Linotype"/>
          <w:sz w:val="24"/>
          <w:szCs w:val="24"/>
        </w:rPr>
      </w:pPr>
      <w:r w:rsidRPr="009669BA">
        <w:rPr>
          <w:rFonts w:ascii="Palatino Linotype" w:hAnsi="Palatino Linotype"/>
          <w:sz w:val="24"/>
          <w:szCs w:val="24"/>
        </w:rPr>
        <w:t>Working longer hours (though note that the standard Colombian work</w:t>
      </w:r>
      <w:r w:rsidR="008600AE" w:rsidRPr="009669BA">
        <w:rPr>
          <w:rFonts w:ascii="Palatino Linotype" w:hAnsi="Palatino Linotype"/>
          <w:sz w:val="24"/>
          <w:szCs w:val="24"/>
        </w:rPr>
        <w:t>-</w:t>
      </w:r>
      <w:r w:rsidRPr="009669BA">
        <w:rPr>
          <w:rFonts w:ascii="Palatino Linotype" w:hAnsi="Palatino Linotype"/>
          <w:sz w:val="24"/>
          <w:szCs w:val="24"/>
        </w:rPr>
        <w:t>week is already 48 hours)</w:t>
      </w:r>
    </w:p>
    <w:p w14:paraId="6E397166" w14:textId="77777777" w:rsidR="00096E52" w:rsidRPr="009669BA" w:rsidRDefault="00096E52" w:rsidP="00CC51A0">
      <w:pPr>
        <w:pStyle w:val="ListParagraph"/>
        <w:numPr>
          <w:ilvl w:val="0"/>
          <w:numId w:val="2"/>
        </w:numPr>
        <w:spacing w:after="0"/>
        <w:rPr>
          <w:rFonts w:ascii="Palatino Linotype" w:hAnsi="Palatino Linotype"/>
          <w:sz w:val="24"/>
          <w:szCs w:val="24"/>
        </w:rPr>
      </w:pPr>
      <w:r w:rsidRPr="009669BA">
        <w:rPr>
          <w:rFonts w:ascii="Palatino Linotype" w:hAnsi="Palatino Linotype"/>
          <w:sz w:val="24"/>
          <w:szCs w:val="24"/>
        </w:rPr>
        <w:t>Eliminating meals (in major cities like Bogotá and Medellín, almost ha</w:t>
      </w:r>
      <w:r w:rsidR="008600AE" w:rsidRPr="009669BA">
        <w:rPr>
          <w:rFonts w:ascii="Palatino Linotype" w:hAnsi="Palatino Linotype"/>
          <w:sz w:val="24"/>
          <w:szCs w:val="24"/>
        </w:rPr>
        <w:t>lf</w:t>
      </w:r>
      <w:r w:rsidRPr="009669BA">
        <w:rPr>
          <w:rFonts w:ascii="Palatino Linotype" w:hAnsi="Palatino Linotype"/>
          <w:sz w:val="24"/>
          <w:szCs w:val="24"/>
        </w:rPr>
        <w:t xml:space="preserve"> of IDP families consume fewer than three meals a da</w:t>
      </w:r>
      <w:r w:rsidR="00824E25" w:rsidRPr="009669BA">
        <w:rPr>
          <w:rFonts w:ascii="Palatino Linotype" w:hAnsi="Palatino Linotype"/>
          <w:sz w:val="24"/>
          <w:szCs w:val="24"/>
        </w:rPr>
        <w:t>y</w:t>
      </w:r>
      <w:r w:rsidR="00824E25" w:rsidRPr="009669BA">
        <w:rPr>
          <w:rStyle w:val="FootnoteReference"/>
          <w:rFonts w:ascii="Palatino Linotype" w:hAnsi="Palatino Linotype"/>
          <w:sz w:val="24"/>
          <w:szCs w:val="24"/>
        </w:rPr>
        <w:footnoteReference w:id="23"/>
      </w:r>
      <w:r w:rsidRPr="009669BA">
        <w:rPr>
          <w:rFonts w:ascii="Palatino Linotype" w:hAnsi="Palatino Linotype"/>
          <w:sz w:val="24"/>
          <w:szCs w:val="24"/>
        </w:rPr>
        <w:t>)</w:t>
      </w:r>
    </w:p>
    <w:p w14:paraId="2CC04B2B" w14:textId="77777777" w:rsidR="00096E52" w:rsidRPr="009669BA" w:rsidRDefault="008600AE" w:rsidP="004F0BA8">
      <w:pPr>
        <w:pStyle w:val="ListParagraph"/>
        <w:numPr>
          <w:ilvl w:val="0"/>
          <w:numId w:val="2"/>
        </w:numPr>
        <w:spacing w:after="0"/>
        <w:rPr>
          <w:rFonts w:ascii="Palatino Linotype" w:hAnsi="Palatino Linotype"/>
          <w:sz w:val="24"/>
          <w:szCs w:val="24"/>
        </w:rPr>
      </w:pPr>
      <w:r w:rsidRPr="009669BA">
        <w:rPr>
          <w:rFonts w:ascii="Palatino Linotype" w:hAnsi="Palatino Linotype"/>
          <w:sz w:val="24"/>
          <w:szCs w:val="24"/>
        </w:rPr>
        <w:t>Removing</w:t>
      </w:r>
      <w:r w:rsidR="00096E52" w:rsidRPr="009669BA">
        <w:rPr>
          <w:rFonts w:ascii="Palatino Linotype" w:hAnsi="Palatino Linotype"/>
          <w:sz w:val="24"/>
          <w:szCs w:val="24"/>
        </w:rPr>
        <w:t xml:space="preserve"> children </w:t>
      </w:r>
      <w:r w:rsidRPr="009669BA">
        <w:rPr>
          <w:rFonts w:ascii="Palatino Linotype" w:hAnsi="Palatino Linotype"/>
          <w:sz w:val="24"/>
          <w:szCs w:val="24"/>
        </w:rPr>
        <w:t>from</w:t>
      </w:r>
      <w:r w:rsidR="00096E52" w:rsidRPr="009669BA">
        <w:rPr>
          <w:rFonts w:ascii="Palatino Linotype" w:hAnsi="Palatino Linotype"/>
          <w:sz w:val="24"/>
          <w:szCs w:val="24"/>
        </w:rPr>
        <w:t xml:space="preserve"> school in </w:t>
      </w:r>
      <w:r w:rsidRPr="009669BA">
        <w:rPr>
          <w:rFonts w:ascii="Palatino Linotype" w:hAnsi="Palatino Linotype"/>
          <w:sz w:val="24"/>
          <w:szCs w:val="24"/>
        </w:rPr>
        <w:t>order to employ them</w:t>
      </w:r>
      <w:r w:rsidR="00DC5599" w:rsidRPr="009669BA">
        <w:rPr>
          <w:rFonts w:ascii="Palatino Linotype" w:hAnsi="Palatino Linotype"/>
          <w:sz w:val="24"/>
          <w:szCs w:val="24"/>
        </w:rPr>
        <w:t>.</w:t>
      </w:r>
      <w:r w:rsidR="00824E25" w:rsidRPr="009669BA">
        <w:rPr>
          <w:rStyle w:val="FootnoteReference"/>
          <w:rFonts w:ascii="Palatino Linotype" w:hAnsi="Palatino Linotype"/>
          <w:sz w:val="24"/>
          <w:szCs w:val="24"/>
        </w:rPr>
        <w:footnoteReference w:id="24"/>
      </w:r>
      <w:r w:rsidR="00DC5599" w:rsidRPr="009669BA">
        <w:rPr>
          <w:rFonts w:ascii="Palatino Linotype" w:hAnsi="Palatino Linotype"/>
          <w:sz w:val="24"/>
          <w:szCs w:val="24"/>
        </w:rPr>
        <w:t xml:space="preserve"> The research of Ana </w:t>
      </w:r>
      <w:proofErr w:type="spellStart"/>
      <w:r w:rsidR="00DC5599" w:rsidRPr="009669BA">
        <w:rPr>
          <w:rFonts w:ascii="Palatino Linotype" w:hAnsi="Palatino Linotype"/>
          <w:sz w:val="24"/>
          <w:szCs w:val="24"/>
        </w:rPr>
        <w:t>María</w:t>
      </w:r>
      <w:proofErr w:type="spellEnd"/>
      <w:r w:rsidR="00DC5599" w:rsidRPr="009669BA">
        <w:rPr>
          <w:rFonts w:ascii="Palatino Linotype" w:hAnsi="Palatino Linotype"/>
          <w:sz w:val="24"/>
          <w:szCs w:val="24"/>
        </w:rPr>
        <w:t xml:space="preserve"> </w:t>
      </w:r>
      <w:proofErr w:type="spellStart"/>
      <w:r w:rsidR="00DC5599" w:rsidRPr="009669BA">
        <w:rPr>
          <w:rFonts w:ascii="Palatino Linotype" w:hAnsi="Palatino Linotype"/>
          <w:sz w:val="24"/>
          <w:szCs w:val="24"/>
        </w:rPr>
        <w:t>Ibañez</w:t>
      </w:r>
      <w:proofErr w:type="spellEnd"/>
      <w:r w:rsidR="00DC5599" w:rsidRPr="009669BA">
        <w:rPr>
          <w:rFonts w:ascii="Palatino Linotype" w:hAnsi="Palatino Linotype"/>
          <w:sz w:val="24"/>
          <w:szCs w:val="24"/>
        </w:rPr>
        <w:t xml:space="preserve"> and Andrés Moya showed that </w:t>
      </w:r>
      <w:r w:rsidR="004F0BA8" w:rsidRPr="009669BA">
        <w:rPr>
          <w:rFonts w:ascii="Palatino Linotype" w:hAnsi="Palatino Linotype"/>
          <w:sz w:val="24"/>
          <w:szCs w:val="24"/>
        </w:rPr>
        <w:t>one</w:t>
      </w:r>
      <w:r w:rsidR="00DC5599" w:rsidRPr="009669BA">
        <w:rPr>
          <w:rFonts w:ascii="Palatino Linotype" w:hAnsi="Palatino Linotype"/>
          <w:sz w:val="24"/>
          <w:szCs w:val="24"/>
        </w:rPr>
        <w:t xml:space="preserve"> in </w:t>
      </w:r>
      <w:r w:rsidR="004F0BA8" w:rsidRPr="009669BA">
        <w:rPr>
          <w:rFonts w:ascii="Palatino Linotype" w:hAnsi="Palatino Linotype"/>
          <w:sz w:val="24"/>
          <w:szCs w:val="24"/>
        </w:rPr>
        <w:t>six</w:t>
      </w:r>
      <w:r w:rsidR="00DC5599" w:rsidRPr="009669BA">
        <w:rPr>
          <w:rFonts w:ascii="Palatino Linotype" w:hAnsi="Palatino Linotype"/>
          <w:sz w:val="24"/>
          <w:szCs w:val="24"/>
        </w:rPr>
        <w:t xml:space="preserve"> IDP children are obliged to contribute to their family</w:t>
      </w:r>
      <w:r w:rsidR="00146F14" w:rsidRPr="009669BA">
        <w:rPr>
          <w:rFonts w:ascii="Palatino Linotype" w:hAnsi="Palatino Linotype"/>
          <w:sz w:val="24"/>
          <w:szCs w:val="24"/>
        </w:rPr>
        <w:t>’</w:t>
      </w:r>
      <w:r w:rsidR="00DC5599" w:rsidRPr="009669BA">
        <w:rPr>
          <w:rFonts w:ascii="Palatino Linotype" w:hAnsi="Palatino Linotype"/>
          <w:sz w:val="24"/>
          <w:szCs w:val="24"/>
        </w:rPr>
        <w:t>s income, as a result of which they miss an avera</w:t>
      </w:r>
      <w:r w:rsidR="00824E25" w:rsidRPr="009669BA">
        <w:rPr>
          <w:rFonts w:ascii="Palatino Linotype" w:hAnsi="Palatino Linotype"/>
          <w:sz w:val="24"/>
          <w:szCs w:val="24"/>
        </w:rPr>
        <w:t>ge of nearly 147 days of school</w:t>
      </w:r>
      <w:r w:rsidR="00DC5599" w:rsidRPr="009669BA">
        <w:rPr>
          <w:rFonts w:ascii="Palatino Linotype" w:hAnsi="Palatino Linotype"/>
          <w:sz w:val="24"/>
          <w:szCs w:val="24"/>
        </w:rPr>
        <w:t>.</w:t>
      </w:r>
      <w:r w:rsidR="00824E25" w:rsidRPr="009669BA">
        <w:rPr>
          <w:rStyle w:val="FootnoteReference"/>
          <w:rFonts w:ascii="Palatino Linotype" w:hAnsi="Palatino Linotype"/>
          <w:sz w:val="24"/>
          <w:szCs w:val="24"/>
        </w:rPr>
        <w:footnoteReference w:id="25"/>
      </w:r>
      <w:r w:rsidR="00DC5599" w:rsidRPr="009669BA">
        <w:rPr>
          <w:rFonts w:ascii="Palatino Linotype" w:hAnsi="Palatino Linotype"/>
          <w:sz w:val="24"/>
          <w:szCs w:val="24"/>
        </w:rPr>
        <w:t xml:space="preserve"> </w:t>
      </w:r>
    </w:p>
    <w:p w14:paraId="681086DD" w14:textId="77777777" w:rsidR="00DC5599" w:rsidRPr="009669BA" w:rsidRDefault="00DC5599" w:rsidP="004F0BA8">
      <w:pPr>
        <w:spacing w:after="0"/>
        <w:rPr>
          <w:rFonts w:ascii="Palatino Linotype" w:hAnsi="Palatino Linotype"/>
          <w:sz w:val="24"/>
          <w:szCs w:val="24"/>
        </w:rPr>
      </w:pPr>
      <w:r w:rsidRPr="009669BA">
        <w:rPr>
          <w:rFonts w:ascii="Palatino Linotype" w:hAnsi="Palatino Linotype"/>
          <w:sz w:val="24"/>
          <w:szCs w:val="24"/>
        </w:rPr>
        <w:t xml:space="preserve">In any scenario, the lack of mechanisms for consumption smoothing results in a </w:t>
      </w:r>
      <w:r w:rsidR="008600AE" w:rsidRPr="009669BA">
        <w:rPr>
          <w:rFonts w:ascii="Palatino Linotype" w:hAnsi="Palatino Linotype"/>
          <w:sz w:val="24"/>
          <w:szCs w:val="24"/>
        </w:rPr>
        <w:t>drop</w:t>
      </w:r>
      <w:r w:rsidRPr="009669BA">
        <w:rPr>
          <w:rFonts w:ascii="Palatino Linotype" w:hAnsi="Palatino Linotype"/>
          <w:sz w:val="24"/>
          <w:szCs w:val="24"/>
        </w:rPr>
        <w:t xml:space="preserve"> in the level o</w:t>
      </w:r>
      <w:r w:rsidR="004F0BA8" w:rsidRPr="009669BA">
        <w:rPr>
          <w:rFonts w:ascii="Palatino Linotype" w:hAnsi="Palatino Linotype"/>
          <w:sz w:val="24"/>
          <w:szCs w:val="24"/>
        </w:rPr>
        <w:t>f</w:t>
      </w:r>
      <w:r w:rsidRPr="009669BA">
        <w:rPr>
          <w:rFonts w:ascii="Palatino Linotype" w:hAnsi="Palatino Linotype"/>
          <w:sz w:val="24"/>
          <w:szCs w:val="24"/>
        </w:rPr>
        <w:t xml:space="preserve"> consumption. Naturally, diminished consumption for most of us in the North Atlantic would probably be a morally and physically salutary thing, but for people living near or beneath the poverty line, diminished consumption amounts to a privation of essential resources, like food and clean water.</w:t>
      </w:r>
      <w:r w:rsidRPr="009669BA">
        <w:rPr>
          <w:rFonts w:ascii="Palatino Linotype" w:hAnsi="Palatino Linotype"/>
          <w:sz w:val="24"/>
          <w:szCs w:val="24"/>
          <w:vertAlign w:val="superscript"/>
          <w:lang w:val="es-AR"/>
        </w:rPr>
        <w:footnoteReference w:id="26"/>
      </w:r>
    </w:p>
    <w:p w14:paraId="5D12A8BF" w14:textId="77777777" w:rsidR="00767B61" w:rsidRPr="009669BA" w:rsidRDefault="00767B61" w:rsidP="00C87C4D">
      <w:pPr>
        <w:pStyle w:val="Heading2"/>
      </w:pPr>
      <w:r w:rsidRPr="009669BA">
        <w:lastRenderedPageBreak/>
        <w:t>Contributing factors to the impoverishment of IDPs</w:t>
      </w:r>
    </w:p>
    <w:p w14:paraId="2FE086C6" w14:textId="77777777" w:rsidR="00767B61" w:rsidRPr="009669BA" w:rsidRDefault="00767B61" w:rsidP="002A0E34">
      <w:pPr>
        <w:spacing w:after="0"/>
        <w:rPr>
          <w:rFonts w:ascii="Palatino Linotype" w:hAnsi="Palatino Linotype"/>
          <w:sz w:val="24"/>
          <w:szCs w:val="24"/>
        </w:rPr>
      </w:pPr>
      <w:r w:rsidRPr="009669BA">
        <w:rPr>
          <w:rFonts w:ascii="Palatino Linotype" w:hAnsi="Palatino Linotype"/>
          <w:sz w:val="24"/>
          <w:szCs w:val="24"/>
        </w:rPr>
        <w:t>In addition to</w:t>
      </w:r>
      <w:r w:rsidR="002A0E34" w:rsidRPr="009669BA">
        <w:rPr>
          <w:rFonts w:ascii="Palatino Linotype" w:hAnsi="Palatino Linotype"/>
          <w:sz w:val="24"/>
          <w:szCs w:val="24"/>
        </w:rPr>
        <w:t xml:space="preserve"> the</w:t>
      </w:r>
      <w:r w:rsidRPr="009669BA">
        <w:rPr>
          <w:rFonts w:ascii="Palatino Linotype" w:hAnsi="Palatino Linotype"/>
          <w:sz w:val="24"/>
          <w:szCs w:val="24"/>
        </w:rPr>
        <w:t xml:space="preserve"> purely economic considerations hitherto enumerated, I should mention a part of factors that contribute to the long-term poverty of the IDP</w:t>
      </w:r>
      <w:r w:rsidR="002A0E34" w:rsidRPr="009669BA">
        <w:rPr>
          <w:rFonts w:ascii="Palatino Linotype" w:hAnsi="Palatino Linotype"/>
          <w:sz w:val="24"/>
          <w:szCs w:val="24"/>
        </w:rPr>
        <w:t>s</w:t>
      </w:r>
      <w:r w:rsidRPr="009669BA">
        <w:rPr>
          <w:rFonts w:ascii="Palatino Linotype" w:hAnsi="Palatino Linotype"/>
          <w:sz w:val="24"/>
          <w:szCs w:val="24"/>
        </w:rPr>
        <w:t>: family disintegration and psychological trauma.</w:t>
      </w:r>
    </w:p>
    <w:p w14:paraId="539F162C" w14:textId="77777777" w:rsidR="00767B61" w:rsidRPr="009669BA" w:rsidRDefault="00767B61" w:rsidP="00C87C4D">
      <w:pPr>
        <w:pStyle w:val="Heading3"/>
      </w:pPr>
      <w:r w:rsidRPr="009669BA">
        <w:t>Family disintegration</w:t>
      </w:r>
    </w:p>
    <w:p w14:paraId="19227153" w14:textId="77777777" w:rsidR="0047636B" w:rsidRPr="009669BA" w:rsidRDefault="00767B61" w:rsidP="00CC51A0">
      <w:pPr>
        <w:spacing w:after="0"/>
        <w:rPr>
          <w:rFonts w:ascii="Palatino Linotype" w:hAnsi="Palatino Linotype"/>
          <w:sz w:val="24"/>
          <w:szCs w:val="24"/>
        </w:rPr>
      </w:pPr>
      <w:r w:rsidRPr="009669BA">
        <w:rPr>
          <w:rFonts w:ascii="Palatino Linotype" w:hAnsi="Palatino Linotype"/>
          <w:sz w:val="24"/>
          <w:szCs w:val="24"/>
        </w:rPr>
        <w:t>On the first count, the disintegration of the family multiplies the already formidable challenges the IDPs have to overcome. Beyond the aforementioned intentional reorganization of family for the purposes of diversifying income sources, IDP families have often been rent asunder by the murder of the men in the family or by force</w:t>
      </w:r>
      <w:r w:rsidR="007D3112" w:rsidRPr="009669BA">
        <w:rPr>
          <w:rFonts w:ascii="Palatino Linotype" w:hAnsi="Palatino Linotype"/>
          <w:sz w:val="24"/>
          <w:szCs w:val="24"/>
        </w:rPr>
        <w:t>d</w:t>
      </w:r>
      <w:r w:rsidRPr="009669BA">
        <w:rPr>
          <w:rFonts w:ascii="Palatino Linotype" w:hAnsi="Palatino Linotype"/>
          <w:sz w:val="24"/>
          <w:szCs w:val="24"/>
        </w:rPr>
        <w:t xml:space="preserve"> recruitment by guerilla or paramilitary groups</w:t>
      </w:r>
      <w:r w:rsidR="0047636B" w:rsidRPr="009669BA">
        <w:rPr>
          <w:rFonts w:ascii="Palatino Linotype" w:hAnsi="Palatino Linotype"/>
          <w:sz w:val="24"/>
          <w:szCs w:val="24"/>
        </w:rPr>
        <w:t>.</w:t>
      </w:r>
      <w:r w:rsidR="0039181E" w:rsidRPr="009669BA">
        <w:rPr>
          <w:rStyle w:val="FootnoteReference"/>
          <w:rFonts w:ascii="Palatino Linotype" w:hAnsi="Palatino Linotype"/>
          <w:sz w:val="24"/>
          <w:szCs w:val="24"/>
        </w:rPr>
        <w:footnoteReference w:id="27"/>
      </w:r>
      <w:r w:rsidR="00FA7BB9" w:rsidRPr="009669BA">
        <w:rPr>
          <w:rFonts w:ascii="Palatino Linotype" w:hAnsi="Palatino Linotype"/>
          <w:sz w:val="24"/>
          <w:szCs w:val="24"/>
        </w:rPr>
        <w:t xml:space="preserve"> </w:t>
      </w:r>
      <w:r w:rsidRPr="009669BA">
        <w:rPr>
          <w:rFonts w:ascii="Palatino Linotype" w:hAnsi="Palatino Linotype"/>
          <w:sz w:val="24"/>
          <w:szCs w:val="24"/>
        </w:rPr>
        <w:t xml:space="preserve">39% of IDP homes are </w:t>
      </w:r>
      <w:r w:rsidR="0047636B" w:rsidRPr="009669BA">
        <w:rPr>
          <w:rFonts w:ascii="Palatino Linotype" w:hAnsi="Palatino Linotype"/>
          <w:sz w:val="24"/>
          <w:szCs w:val="24"/>
        </w:rPr>
        <w:t xml:space="preserve">families with a </w:t>
      </w:r>
      <w:r w:rsidRPr="009669BA">
        <w:rPr>
          <w:rFonts w:ascii="Palatino Linotype" w:hAnsi="Palatino Linotype"/>
          <w:sz w:val="24"/>
          <w:szCs w:val="24"/>
        </w:rPr>
        <w:t>single-parent, and of those, 91% are led by women</w:t>
      </w:r>
      <w:r w:rsidR="0047636B" w:rsidRPr="009669BA">
        <w:rPr>
          <w:rFonts w:ascii="Palatino Linotype" w:hAnsi="Palatino Linotype"/>
          <w:sz w:val="24"/>
          <w:szCs w:val="24"/>
        </w:rPr>
        <w:t>.</w:t>
      </w:r>
      <w:r w:rsidR="0039181E" w:rsidRPr="009669BA">
        <w:rPr>
          <w:rStyle w:val="FootnoteReference"/>
          <w:rFonts w:ascii="Palatino Linotype" w:hAnsi="Palatino Linotype"/>
          <w:sz w:val="24"/>
          <w:szCs w:val="24"/>
        </w:rPr>
        <w:footnoteReference w:id="28"/>
      </w:r>
      <w:r w:rsidRPr="009669BA">
        <w:rPr>
          <w:rFonts w:ascii="Palatino Linotype" w:hAnsi="Palatino Linotype"/>
          <w:sz w:val="24"/>
          <w:szCs w:val="24"/>
        </w:rPr>
        <w:t xml:space="preserve"> 39% of those women report that they personally witnessed the murder of their husband or of a male child.</w:t>
      </w:r>
      <w:r w:rsidR="0039181E" w:rsidRPr="009669BA">
        <w:rPr>
          <w:rStyle w:val="FootnoteReference"/>
          <w:rFonts w:ascii="Palatino Linotype" w:hAnsi="Palatino Linotype"/>
          <w:sz w:val="24"/>
          <w:szCs w:val="24"/>
        </w:rPr>
        <w:footnoteReference w:id="29"/>
      </w:r>
      <w:r w:rsidRPr="009669BA">
        <w:rPr>
          <w:rFonts w:ascii="Palatino Linotype" w:hAnsi="Palatino Linotype"/>
          <w:sz w:val="24"/>
          <w:szCs w:val="24"/>
        </w:rPr>
        <w:t xml:space="preserve"> Even if one could set aside the devastating psychological ramifications of those experiences, one cannot overlook </w:t>
      </w:r>
      <w:r w:rsidR="008600AE" w:rsidRPr="009669BA">
        <w:rPr>
          <w:rFonts w:ascii="Palatino Linotype" w:hAnsi="Palatino Linotype"/>
          <w:sz w:val="24"/>
          <w:szCs w:val="24"/>
        </w:rPr>
        <w:t xml:space="preserve">the fact </w:t>
      </w:r>
      <w:r w:rsidRPr="009669BA">
        <w:rPr>
          <w:rFonts w:ascii="Palatino Linotype" w:hAnsi="Palatino Linotype"/>
          <w:sz w:val="24"/>
          <w:szCs w:val="24"/>
        </w:rPr>
        <w:t>that when the women become their families</w:t>
      </w:r>
      <w:r w:rsidR="00146F14" w:rsidRPr="009669BA">
        <w:rPr>
          <w:rFonts w:ascii="Palatino Linotype" w:hAnsi="Palatino Linotype"/>
          <w:sz w:val="24"/>
          <w:szCs w:val="24"/>
        </w:rPr>
        <w:t>’</w:t>
      </w:r>
      <w:r w:rsidRPr="009669BA">
        <w:rPr>
          <w:rFonts w:ascii="Palatino Linotype" w:hAnsi="Palatino Linotype"/>
          <w:sz w:val="24"/>
          <w:szCs w:val="24"/>
        </w:rPr>
        <w:t xml:space="preserve"> sole bread-winners, they have even less time to raise and educate their children, which has deleterious knock-on effects for the family over the long term.</w:t>
      </w:r>
      <w:r w:rsidR="0039181E" w:rsidRPr="009669BA">
        <w:rPr>
          <w:rStyle w:val="FootnoteReference"/>
          <w:rFonts w:ascii="Palatino Linotype" w:hAnsi="Palatino Linotype"/>
          <w:sz w:val="24"/>
          <w:szCs w:val="24"/>
        </w:rPr>
        <w:footnoteReference w:id="30"/>
      </w:r>
    </w:p>
    <w:p w14:paraId="596240BD" w14:textId="77777777" w:rsidR="0047636B" w:rsidRPr="009669BA" w:rsidRDefault="0047636B" w:rsidP="00C87C4D">
      <w:pPr>
        <w:pStyle w:val="Heading3"/>
      </w:pPr>
      <w:r w:rsidRPr="009669BA">
        <w:t>Psychological trauma</w:t>
      </w:r>
    </w:p>
    <w:p w14:paraId="295A665B" w14:textId="77777777" w:rsidR="0047636B" w:rsidRPr="009669BA" w:rsidRDefault="0047636B" w:rsidP="00530D46">
      <w:pPr>
        <w:spacing w:after="0"/>
        <w:rPr>
          <w:rFonts w:ascii="Palatino Linotype" w:hAnsi="Palatino Linotype"/>
          <w:sz w:val="24"/>
          <w:szCs w:val="24"/>
        </w:rPr>
      </w:pPr>
      <w:r w:rsidRPr="009669BA">
        <w:rPr>
          <w:rFonts w:ascii="Palatino Linotype" w:hAnsi="Palatino Linotype"/>
          <w:sz w:val="24"/>
          <w:szCs w:val="24"/>
        </w:rPr>
        <w:t xml:space="preserve">Additionally, the psychological trauma caused by displacement and its precipitating events is as common as it is grave. According to a survey conducted jointly by the UN and the International Red Cross, </w:t>
      </w:r>
      <w:r w:rsidR="00146F14" w:rsidRPr="009669BA">
        <w:rPr>
          <w:rFonts w:ascii="Palatino Linotype" w:hAnsi="Palatino Linotype"/>
          <w:sz w:val="24"/>
          <w:szCs w:val="24"/>
        </w:rPr>
        <w:t>“</w:t>
      </w:r>
      <w:r w:rsidRPr="009669BA">
        <w:rPr>
          <w:rFonts w:ascii="Palatino Linotype" w:hAnsi="Palatino Linotype"/>
          <w:sz w:val="24"/>
          <w:szCs w:val="24"/>
        </w:rPr>
        <w:t>approximately 67% of displaced households report experiencing psychosocial problems…</w:t>
      </w:r>
      <w:r w:rsidR="002A0E34" w:rsidRPr="009669BA">
        <w:rPr>
          <w:rFonts w:ascii="Palatino Linotype" w:hAnsi="Palatino Linotype"/>
          <w:sz w:val="24"/>
          <w:szCs w:val="24"/>
        </w:rPr>
        <w:t>.</w:t>
      </w:r>
      <w:r w:rsidRPr="009669BA">
        <w:rPr>
          <w:rFonts w:ascii="Palatino Linotype" w:hAnsi="Palatino Linotype"/>
          <w:sz w:val="24"/>
          <w:szCs w:val="24"/>
        </w:rPr>
        <w:t xml:space="preserve"> Only 2% of those who reported having psych</w:t>
      </w:r>
      <w:r w:rsidR="0039181E" w:rsidRPr="009669BA">
        <w:rPr>
          <w:rFonts w:ascii="Palatino Linotype" w:hAnsi="Palatino Linotype"/>
          <w:sz w:val="24"/>
          <w:szCs w:val="24"/>
        </w:rPr>
        <w:t>osocial problems received help.</w:t>
      </w:r>
      <w:r w:rsidR="00146F14" w:rsidRPr="009669BA">
        <w:rPr>
          <w:rFonts w:ascii="Palatino Linotype" w:hAnsi="Palatino Linotype"/>
          <w:sz w:val="24"/>
          <w:szCs w:val="24"/>
        </w:rPr>
        <w:t>”</w:t>
      </w:r>
      <w:r w:rsidR="0039181E" w:rsidRPr="009669BA">
        <w:rPr>
          <w:rStyle w:val="FootnoteReference"/>
          <w:rFonts w:ascii="Palatino Linotype" w:hAnsi="Palatino Linotype"/>
          <w:sz w:val="24"/>
          <w:szCs w:val="24"/>
        </w:rPr>
        <w:footnoteReference w:id="31"/>
      </w:r>
      <w:r w:rsidRPr="009669BA">
        <w:rPr>
          <w:rFonts w:ascii="Palatino Linotype" w:hAnsi="Palatino Linotype"/>
          <w:sz w:val="24"/>
          <w:szCs w:val="24"/>
        </w:rPr>
        <w:t xml:space="preserve"> Common psychological disturbances that result of displacement include PTSD, clinical depression, fear, and anxiety. Such disturbances impede one</w:t>
      </w:r>
      <w:r w:rsidR="00146F14" w:rsidRPr="009669BA">
        <w:rPr>
          <w:rFonts w:ascii="Palatino Linotype" w:hAnsi="Palatino Linotype"/>
          <w:sz w:val="24"/>
          <w:szCs w:val="24"/>
        </w:rPr>
        <w:t>’</w:t>
      </w:r>
      <w:r w:rsidRPr="009669BA">
        <w:rPr>
          <w:rFonts w:ascii="Palatino Linotype" w:hAnsi="Palatino Linotype"/>
          <w:sz w:val="24"/>
          <w:szCs w:val="24"/>
        </w:rPr>
        <w:t>s capacity to face and overcome the consequences of displacement, and they can cause IDPs to make poor economic decisions.</w:t>
      </w:r>
    </w:p>
    <w:p w14:paraId="0C1586C8" w14:textId="77777777" w:rsidR="00B47F70" w:rsidRPr="009669BA" w:rsidRDefault="0047636B" w:rsidP="004F0BA8">
      <w:pPr>
        <w:spacing w:after="0"/>
        <w:ind w:firstLine="720"/>
        <w:rPr>
          <w:rFonts w:ascii="Palatino Linotype" w:hAnsi="Palatino Linotype"/>
          <w:sz w:val="24"/>
          <w:szCs w:val="24"/>
        </w:rPr>
      </w:pPr>
      <w:r w:rsidRPr="009669BA">
        <w:rPr>
          <w:rFonts w:ascii="Palatino Linotype" w:hAnsi="Palatino Linotype"/>
          <w:sz w:val="24"/>
          <w:szCs w:val="24"/>
        </w:rPr>
        <w:t xml:space="preserve">Recent research using the </w:t>
      </w:r>
      <w:r w:rsidR="00146F14" w:rsidRPr="009669BA">
        <w:rPr>
          <w:rFonts w:ascii="Palatino Linotype" w:hAnsi="Palatino Linotype"/>
          <w:sz w:val="24"/>
          <w:szCs w:val="24"/>
        </w:rPr>
        <w:t>“</w:t>
      </w:r>
      <w:r w:rsidRPr="009669BA">
        <w:rPr>
          <w:rFonts w:ascii="Palatino Linotype" w:hAnsi="Palatino Linotype"/>
          <w:sz w:val="24"/>
          <w:szCs w:val="24"/>
        </w:rPr>
        <w:t>Risk as Emotions</w:t>
      </w:r>
      <w:r w:rsidR="00146F14" w:rsidRPr="009669BA">
        <w:rPr>
          <w:rFonts w:ascii="Palatino Linotype" w:hAnsi="Palatino Linotype"/>
          <w:sz w:val="24"/>
          <w:szCs w:val="24"/>
        </w:rPr>
        <w:t>”</w:t>
      </w:r>
      <w:r w:rsidRPr="009669BA">
        <w:rPr>
          <w:rFonts w:ascii="Palatino Linotype" w:hAnsi="Palatino Linotype"/>
          <w:sz w:val="24"/>
          <w:szCs w:val="24"/>
        </w:rPr>
        <w:t xml:space="preserve"> framework</w:t>
      </w:r>
      <w:r w:rsidR="00FA7BB9" w:rsidRPr="009669BA">
        <w:rPr>
          <w:rFonts w:ascii="Palatino Linotype" w:hAnsi="Palatino Linotype"/>
          <w:sz w:val="24"/>
          <w:szCs w:val="24"/>
        </w:rPr>
        <w:t xml:space="preserve"> </w:t>
      </w:r>
      <w:r w:rsidRPr="009669BA">
        <w:rPr>
          <w:rFonts w:ascii="Palatino Linotype" w:hAnsi="Palatino Linotype"/>
          <w:sz w:val="24"/>
          <w:szCs w:val="24"/>
        </w:rPr>
        <w:t>reveals that the emotions associated with trauma and displacement produce distinct patterns of risk behavior. Such people avoid economic risk and reveal a preference fo</w:t>
      </w:r>
      <w:r w:rsidR="0039181E" w:rsidRPr="009669BA">
        <w:rPr>
          <w:rFonts w:ascii="Palatino Linotype" w:hAnsi="Palatino Linotype"/>
          <w:sz w:val="24"/>
          <w:szCs w:val="24"/>
        </w:rPr>
        <w:t>r low-risk/low-</w:t>
      </w:r>
      <w:r w:rsidR="0039181E" w:rsidRPr="009669BA">
        <w:rPr>
          <w:rFonts w:ascii="Palatino Linotype" w:hAnsi="Palatino Linotype"/>
          <w:sz w:val="24"/>
          <w:szCs w:val="24"/>
        </w:rPr>
        <w:lastRenderedPageBreak/>
        <w:t>reward scenarios</w:t>
      </w:r>
      <w:r w:rsidRPr="009669BA">
        <w:rPr>
          <w:rFonts w:ascii="Palatino Linotype" w:hAnsi="Palatino Linotype"/>
          <w:sz w:val="24"/>
          <w:szCs w:val="24"/>
        </w:rPr>
        <w:t>.</w:t>
      </w:r>
      <w:r w:rsidR="0039181E" w:rsidRPr="009669BA">
        <w:rPr>
          <w:rStyle w:val="FootnoteReference"/>
          <w:rFonts w:ascii="Palatino Linotype" w:hAnsi="Palatino Linotype"/>
          <w:sz w:val="24"/>
          <w:szCs w:val="24"/>
        </w:rPr>
        <w:footnoteReference w:id="32"/>
      </w:r>
      <w:r w:rsidRPr="009669BA">
        <w:rPr>
          <w:rFonts w:ascii="Palatino Linotype" w:hAnsi="Palatino Linotype"/>
          <w:sz w:val="24"/>
          <w:szCs w:val="24"/>
        </w:rPr>
        <w:t xml:space="preserve"> As a result, one can appreciate how the experiences associated with displacement will</w:t>
      </w:r>
      <w:r w:rsidR="00767B61" w:rsidRPr="009669BA">
        <w:rPr>
          <w:rFonts w:ascii="Palatino Linotype" w:hAnsi="Palatino Linotype"/>
          <w:sz w:val="24"/>
          <w:szCs w:val="24"/>
        </w:rPr>
        <w:t xml:space="preserve"> </w:t>
      </w:r>
      <w:r w:rsidR="00146F14" w:rsidRPr="009669BA">
        <w:rPr>
          <w:rFonts w:ascii="Palatino Linotype" w:hAnsi="Palatino Linotype"/>
          <w:sz w:val="24"/>
          <w:szCs w:val="24"/>
        </w:rPr>
        <w:t>“</w:t>
      </w:r>
      <w:r w:rsidR="002C6846" w:rsidRPr="009669BA">
        <w:rPr>
          <w:rFonts w:ascii="Palatino Linotype" w:hAnsi="Palatino Linotype"/>
          <w:sz w:val="24"/>
          <w:szCs w:val="24"/>
        </w:rPr>
        <w:t>distort e</w:t>
      </w:r>
      <w:r w:rsidR="00B47F70" w:rsidRPr="009669BA">
        <w:rPr>
          <w:rFonts w:ascii="Palatino Linotype" w:hAnsi="Palatino Linotype"/>
          <w:sz w:val="24"/>
          <w:szCs w:val="24"/>
        </w:rPr>
        <w:t>conomic behavior and choice…. [R]</w:t>
      </w:r>
      <w:proofErr w:type="spellStart"/>
      <w:r w:rsidR="00B47F70" w:rsidRPr="009669BA">
        <w:rPr>
          <w:rFonts w:ascii="Palatino Linotype" w:hAnsi="Palatino Linotype"/>
          <w:sz w:val="24"/>
          <w:szCs w:val="24"/>
        </w:rPr>
        <w:t>isk</w:t>
      </w:r>
      <w:proofErr w:type="spellEnd"/>
      <w:r w:rsidR="00B47F70" w:rsidRPr="009669BA">
        <w:rPr>
          <w:rFonts w:ascii="Palatino Linotype" w:hAnsi="Palatino Linotype"/>
          <w:sz w:val="24"/>
          <w:szCs w:val="24"/>
        </w:rPr>
        <w:t xml:space="preserve"> aversion hinders welfare trajectories, deters investments in physical capital and human capital, reinforces household vulnera</w:t>
      </w:r>
      <w:r w:rsidR="0039181E" w:rsidRPr="009669BA">
        <w:rPr>
          <w:rFonts w:ascii="Palatino Linotype" w:hAnsi="Palatino Linotype"/>
          <w:sz w:val="24"/>
          <w:szCs w:val="24"/>
        </w:rPr>
        <w:t>bility and thwarts wage growth</w:t>
      </w:r>
      <w:r w:rsidR="00146F14" w:rsidRPr="009669BA">
        <w:rPr>
          <w:rFonts w:ascii="Palatino Linotype" w:hAnsi="Palatino Linotype"/>
          <w:sz w:val="24"/>
          <w:szCs w:val="24"/>
        </w:rPr>
        <w:t>”</w:t>
      </w:r>
      <w:r w:rsidR="00B47F70" w:rsidRPr="009669BA">
        <w:rPr>
          <w:rFonts w:ascii="Palatino Linotype" w:hAnsi="Palatino Linotype"/>
          <w:sz w:val="24"/>
          <w:szCs w:val="24"/>
        </w:rPr>
        <w:t>.</w:t>
      </w:r>
      <w:r w:rsidR="0039181E" w:rsidRPr="009669BA">
        <w:rPr>
          <w:rStyle w:val="FootnoteReference"/>
          <w:rFonts w:ascii="Palatino Linotype" w:hAnsi="Palatino Linotype"/>
          <w:sz w:val="24"/>
          <w:szCs w:val="24"/>
        </w:rPr>
        <w:footnoteReference w:id="33"/>
      </w:r>
      <w:r w:rsidR="00FA7BB9" w:rsidRPr="009669BA">
        <w:rPr>
          <w:rFonts w:ascii="Palatino Linotype" w:hAnsi="Palatino Linotype"/>
          <w:sz w:val="24"/>
          <w:szCs w:val="24"/>
        </w:rPr>
        <w:t xml:space="preserve"> </w:t>
      </w:r>
      <w:r w:rsidR="00B47F70" w:rsidRPr="009669BA">
        <w:rPr>
          <w:rFonts w:ascii="Palatino Linotype" w:hAnsi="Palatino Linotype"/>
          <w:sz w:val="24"/>
          <w:szCs w:val="24"/>
        </w:rPr>
        <w:t xml:space="preserve">In other words, displacement stymies precisely the sorts of behaviors that are essential for entrepreneurialism, and yet (to anticipate my future argument), entrepreneurialism </w:t>
      </w:r>
      <w:r w:rsidR="008600AE" w:rsidRPr="009669BA">
        <w:rPr>
          <w:rFonts w:ascii="Palatino Linotype" w:hAnsi="Palatino Linotype"/>
          <w:sz w:val="24"/>
          <w:szCs w:val="24"/>
        </w:rPr>
        <w:t xml:space="preserve">is </w:t>
      </w:r>
      <w:r w:rsidR="00B47F70" w:rsidRPr="009669BA">
        <w:rPr>
          <w:rFonts w:ascii="Palatino Linotype" w:hAnsi="Palatino Linotype"/>
          <w:sz w:val="24"/>
          <w:szCs w:val="24"/>
        </w:rPr>
        <w:t xml:space="preserve">crucial for economic recovery from the displacement. </w:t>
      </w:r>
    </w:p>
    <w:p w14:paraId="30E05257" w14:textId="77777777" w:rsidR="00B47F70" w:rsidRPr="009669BA" w:rsidRDefault="00B47F70" w:rsidP="00C87C4D">
      <w:pPr>
        <w:pStyle w:val="Heading2"/>
      </w:pPr>
      <w:r w:rsidRPr="009669BA">
        <w:t>Intergenerational Poverty</w:t>
      </w:r>
    </w:p>
    <w:p w14:paraId="28C3A97A" w14:textId="77777777" w:rsidR="00B47F70" w:rsidRPr="009669BA" w:rsidRDefault="00B47F70" w:rsidP="00CC51A0">
      <w:pPr>
        <w:spacing w:after="0"/>
        <w:rPr>
          <w:rFonts w:ascii="Palatino Linotype" w:hAnsi="Palatino Linotype"/>
          <w:sz w:val="24"/>
          <w:szCs w:val="24"/>
        </w:rPr>
      </w:pPr>
      <w:r w:rsidRPr="009669BA">
        <w:rPr>
          <w:rFonts w:ascii="Palatino Linotype" w:hAnsi="Palatino Linotype"/>
          <w:sz w:val="24"/>
          <w:szCs w:val="24"/>
        </w:rPr>
        <w:t xml:space="preserve">In light of the myriad of interconnected economic, social, and psychological challenges that face the IDP, it is small wonder that displacement frequently results in chronic and </w:t>
      </w:r>
      <w:r w:rsidRPr="009669BA">
        <w:rPr>
          <w:rFonts w:ascii="Palatino Linotype" w:hAnsi="Palatino Linotype"/>
          <w:i/>
          <w:iCs/>
          <w:sz w:val="24"/>
          <w:szCs w:val="24"/>
        </w:rPr>
        <w:t xml:space="preserve">intergenerational </w:t>
      </w:r>
      <w:r w:rsidR="0039181E" w:rsidRPr="009669BA">
        <w:rPr>
          <w:rFonts w:ascii="Palatino Linotype" w:hAnsi="Palatino Linotype"/>
          <w:sz w:val="24"/>
          <w:szCs w:val="24"/>
        </w:rPr>
        <w:t>poverty</w:t>
      </w:r>
      <w:r w:rsidRPr="009669BA">
        <w:rPr>
          <w:rFonts w:ascii="Palatino Linotype" w:hAnsi="Palatino Linotype"/>
          <w:sz w:val="24"/>
          <w:szCs w:val="24"/>
        </w:rPr>
        <w:t>.</w:t>
      </w:r>
      <w:r w:rsidR="0039181E" w:rsidRPr="009669BA">
        <w:rPr>
          <w:rStyle w:val="FootnoteReference"/>
          <w:rFonts w:ascii="Palatino Linotype" w:hAnsi="Palatino Linotype"/>
          <w:sz w:val="24"/>
          <w:szCs w:val="24"/>
        </w:rPr>
        <w:footnoteReference w:id="34"/>
      </w:r>
      <w:r w:rsidRPr="009669BA">
        <w:rPr>
          <w:rFonts w:ascii="Palatino Linotype" w:hAnsi="Palatino Linotype"/>
          <w:sz w:val="24"/>
          <w:szCs w:val="24"/>
        </w:rPr>
        <w:t xml:space="preserve"> In the first place, the costly survival strategies adopted by IDPs </w:t>
      </w:r>
      <w:r w:rsidRPr="009669BA">
        <w:rPr>
          <w:rFonts w:ascii="Palatino Linotype" w:hAnsi="Palatino Linotype"/>
          <w:i/>
          <w:iCs/>
          <w:sz w:val="24"/>
          <w:szCs w:val="24"/>
        </w:rPr>
        <w:t xml:space="preserve">prior to </w:t>
      </w:r>
      <w:r w:rsidRPr="009669BA">
        <w:rPr>
          <w:rFonts w:ascii="Palatino Linotype" w:hAnsi="Palatino Linotype"/>
          <w:sz w:val="24"/>
          <w:szCs w:val="24"/>
        </w:rPr>
        <w:t>migration produce severe consequences for their futures and tend to reinforce IDP vulnerability.</w:t>
      </w:r>
      <w:r w:rsidRPr="009669BA">
        <w:rPr>
          <w:rFonts w:ascii="Palatino Linotype" w:hAnsi="Palatino Linotype"/>
          <w:sz w:val="24"/>
          <w:szCs w:val="24"/>
          <w:vertAlign w:val="superscript"/>
          <w:lang w:val="es-AR"/>
        </w:rPr>
        <w:footnoteReference w:id="35"/>
      </w:r>
      <w:r w:rsidR="00FA7BB9" w:rsidRPr="009669BA">
        <w:rPr>
          <w:rFonts w:ascii="Palatino Linotype" w:hAnsi="Palatino Linotype"/>
          <w:sz w:val="24"/>
          <w:szCs w:val="24"/>
        </w:rPr>
        <w:t xml:space="preserve"> </w:t>
      </w:r>
      <w:r w:rsidRPr="009669BA">
        <w:rPr>
          <w:rFonts w:ascii="Palatino Linotype" w:hAnsi="Palatino Linotype"/>
          <w:sz w:val="24"/>
          <w:szCs w:val="24"/>
        </w:rPr>
        <w:t xml:space="preserve">Likewise, </w:t>
      </w:r>
      <w:r w:rsidRPr="009669BA">
        <w:rPr>
          <w:rFonts w:ascii="Palatino Linotype" w:hAnsi="Palatino Linotype"/>
          <w:i/>
          <w:iCs/>
          <w:sz w:val="24"/>
          <w:szCs w:val="24"/>
        </w:rPr>
        <w:t xml:space="preserve">after </w:t>
      </w:r>
      <w:r w:rsidRPr="009669BA">
        <w:rPr>
          <w:rFonts w:ascii="Palatino Linotype" w:hAnsi="Palatino Linotype"/>
          <w:sz w:val="24"/>
          <w:szCs w:val="24"/>
        </w:rPr>
        <w:t>displacement, diminished consumption, the resulting malnutrition, inferior education, and reduced life-long income all conspire to produce intergenerational i</w:t>
      </w:r>
      <w:r w:rsidR="0039181E" w:rsidRPr="009669BA">
        <w:rPr>
          <w:rFonts w:ascii="Palatino Linotype" w:hAnsi="Palatino Linotype"/>
          <w:sz w:val="24"/>
          <w:szCs w:val="24"/>
        </w:rPr>
        <w:t>ndigence.</w:t>
      </w:r>
      <w:r w:rsidR="0039181E" w:rsidRPr="009669BA">
        <w:rPr>
          <w:rStyle w:val="FootnoteReference"/>
          <w:rFonts w:ascii="Palatino Linotype" w:hAnsi="Palatino Linotype"/>
          <w:sz w:val="24"/>
          <w:szCs w:val="24"/>
        </w:rPr>
        <w:footnoteReference w:id="36"/>
      </w:r>
      <w:r w:rsidRPr="009669BA">
        <w:rPr>
          <w:rFonts w:ascii="Palatino Linotype" w:hAnsi="Palatino Linotype"/>
          <w:sz w:val="24"/>
          <w:szCs w:val="24"/>
        </w:rPr>
        <w:t xml:space="preserve"> </w:t>
      </w:r>
    </w:p>
    <w:p w14:paraId="754966F0" w14:textId="77777777" w:rsidR="00B47F70" w:rsidRPr="009669BA" w:rsidRDefault="00B47F70" w:rsidP="00530D46">
      <w:pPr>
        <w:spacing w:after="0"/>
        <w:ind w:firstLine="720"/>
        <w:rPr>
          <w:rFonts w:ascii="Palatino Linotype" w:hAnsi="Palatino Linotype"/>
          <w:sz w:val="24"/>
          <w:szCs w:val="24"/>
        </w:rPr>
      </w:pPr>
      <w:r w:rsidRPr="009669BA">
        <w:rPr>
          <w:rFonts w:ascii="Palatino Linotype" w:hAnsi="Palatino Linotype"/>
          <w:sz w:val="24"/>
          <w:szCs w:val="24"/>
        </w:rPr>
        <w:t xml:space="preserve">In the field of development studies, there is a growing recognition of the phenomenon of </w:t>
      </w:r>
      <w:r w:rsidR="00146F14" w:rsidRPr="009669BA">
        <w:rPr>
          <w:rFonts w:ascii="Palatino Linotype" w:hAnsi="Palatino Linotype"/>
          <w:sz w:val="24"/>
          <w:szCs w:val="24"/>
        </w:rPr>
        <w:t>“</w:t>
      </w:r>
      <w:r w:rsidRPr="009669BA">
        <w:rPr>
          <w:rFonts w:ascii="Palatino Linotype" w:hAnsi="Palatino Linotype"/>
          <w:sz w:val="24"/>
          <w:szCs w:val="24"/>
        </w:rPr>
        <w:t>poverty traps</w:t>
      </w:r>
      <w:r w:rsidR="00146F14" w:rsidRPr="009669BA">
        <w:rPr>
          <w:rFonts w:ascii="Palatino Linotype" w:hAnsi="Palatino Linotype"/>
          <w:sz w:val="24"/>
          <w:szCs w:val="24"/>
        </w:rPr>
        <w:t>”</w:t>
      </w:r>
      <w:r w:rsidRPr="009669BA">
        <w:rPr>
          <w:rFonts w:ascii="Palatino Linotype" w:hAnsi="Palatino Linotype"/>
          <w:sz w:val="24"/>
          <w:szCs w:val="24"/>
        </w:rPr>
        <w:t xml:space="preserve">, owing to the dynamics of what are called </w:t>
      </w:r>
      <w:r w:rsidR="00146F14" w:rsidRPr="009669BA">
        <w:rPr>
          <w:rFonts w:ascii="Palatino Linotype" w:hAnsi="Palatino Linotype"/>
          <w:sz w:val="24"/>
          <w:szCs w:val="24"/>
        </w:rPr>
        <w:t>“</w:t>
      </w:r>
      <w:r w:rsidRPr="009669BA">
        <w:rPr>
          <w:rFonts w:ascii="Palatino Linotype" w:hAnsi="Palatino Linotype"/>
          <w:sz w:val="24"/>
          <w:szCs w:val="24"/>
        </w:rPr>
        <w:t>asset thresholds</w:t>
      </w:r>
      <w:r w:rsidR="00146F14" w:rsidRPr="009669BA">
        <w:rPr>
          <w:rFonts w:ascii="Palatino Linotype" w:hAnsi="Palatino Linotype"/>
          <w:sz w:val="24"/>
          <w:szCs w:val="24"/>
        </w:rPr>
        <w:t>”</w:t>
      </w:r>
      <w:r w:rsidRPr="009669BA">
        <w:rPr>
          <w:rFonts w:ascii="Palatino Linotype" w:hAnsi="Palatino Linotype"/>
          <w:sz w:val="24"/>
          <w:szCs w:val="24"/>
        </w:rPr>
        <w:t>. The basic idea is as follows: an impoverished but productive laborer living below the income</w:t>
      </w:r>
      <w:r w:rsidR="004D48A1" w:rsidRPr="009669BA">
        <w:rPr>
          <w:rFonts w:ascii="Palatino Linotype" w:hAnsi="Palatino Linotype"/>
          <w:sz w:val="24"/>
          <w:szCs w:val="24"/>
        </w:rPr>
        <w:t>-</w:t>
      </w:r>
      <w:r w:rsidRPr="009669BA">
        <w:rPr>
          <w:rFonts w:ascii="Palatino Linotype" w:hAnsi="Palatino Linotype"/>
          <w:sz w:val="24"/>
          <w:szCs w:val="24"/>
        </w:rPr>
        <w:t xml:space="preserve">poverty line requires a certain amount of assets to be capable of climbing above the poverty line. Below that asset level, which is called the </w:t>
      </w:r>
      <w:r w:rsidR="00146F14" w:rsidRPr="009669BA">
        <w:rPr>
          <w:rFonts w:ascii="Palatino Linotype" w:hAnsi="Palatino Linotype"/>
          <w:sz w:val="24"/>
          <w:szCs w:val="24"/>
        </w:rPr>
        <w:t>“</w:t>
      </w:r>
      <w:r w:rsidRPr="009669BA">
        <w:rPr>
          <w:rFonts w:ascii="Palatino Linotype" w:hAnsi="Palatino Linotype"/>
          <w:sz w:val="24"/>
          <w:szCs w:val="24"/>
        </w:rPr>
        <w:t>Micawber threshold</w:t>
      </w:r>
      <w:r w:rsidR="00146F14" w:rsidRPr="009669BA">
        <w:rPr>
          <w:rFonts w:ascii="Palatino Linotype" w:hAnsi="Palatino Linotype"/>
          <w:sz w:val="24"/>
          <w:szCs w:val="24"/>
        </w:rPr>
        <w:t>”</w:t>
      </w:r>
      <w:r w:rsidRPr="009669BA">
        <w:rPr>
          <w:rFonts w:ascii="Palatino Linotype" w:hAnsi="Palatino Linotype"/>
          <w:sz w:val="24"/>
          <w:szCs w:val="24"/>
        </w:rPr>
        <w:t xml:space="preserve">, it will </w:t>
      </w:r>
      <w:r w:rsidR="00530D46" w:rsidRPr="009669BA">
        <w:rPr>
          <w:rFonts w:ascii="Palatino Linotype" w:hAnsi="Palatino Linotype"/>
          <w:sz w:val="24"/>
          <w:szCs w:val="24"/>
        </w:rPr>
        <w:t xml:space="preserve">not </w:t>
      </w:r>
      <w:r w:rsidRPr="009669BA">
        <w:rPr>
          <w:rFonts w:ascii="Palatino Linotype" w:hAnsi="Palatino Linotype"/>
          <w:sz w:val="24"/>
          <w:szCs w:val="24"/>
        </w:rPr>
        <w:t>appear feasible to accumulate or reinvest assets with the expectation of raising oneself about the incom</w:t>
      </w:r>
      <w:r w:rsidR="004D48A1" w:rsidRPr="009669BA">
        <w:rPr>
          <w:rFonts w:ascii="Palatino Linotype" w:hAnsi="Palatino Linotype"/>
          <w:sz w:val="24"/>
          <w:szCs w:val="24"/>
        </w:rPr>
        <w:t>e-</w:t>
      </w:r>
      <w:r w:rsidRPr="009669BA">
        <w:rPr>
          <w:rFonts w:ascii="Palatino Linotype" w:hAnsi="Palatino Linotype"/>
          <w:sz w:val="24"/>
          <w:szCs w:val="24"/>
        </w:rPr>
        <w:t>poverty line.</w:t>
      </w:r>
      <w:r w:rsidR="003627DE" w:rsidRPr="009669BA">
        <w:rPr>
          <w:rFonts w:ascii="Palatino Linotype" w:hAnsi="Palatino Linotype"/>
          <w:sz w:val="24"/>
          <w:szCs w:val="24"/>
          <w:vertAlign w:val="superscript"/>
          <w:lang w:val="es-CO"/>
        </w:rPr>
        <w:footnoteReference w:id="37"/>
      </w:r>
      <w:r w:rsidR="003627DE" w:rsidRPr="009669BA">
        <w:rPr>
          <w:rFonts w:ascii="Palatino Linotype" w:hAnsi="Palatino Linotype"/>
          <w:sz w:val="24"/>
          <w:szCs w:val="24"/>
        </w:rPr>
        <w:t xml:space="preserve"> It is highly probabl</w:t>
      </w:r>
      <w:r w:rsidR="004D48A1" w:rsidRPr="009669BA">
        <w:rPr>
          <w:rFonts w:ascii="Palatino Linotype" w:hAnsi="Palatino Linotype"/>
          <w:sz w:val="24"/>
          <w:szCs w:val="24"/>
        </w:rPr>
        <w:t>e</w:t>
      </w:r>
      <w:r w:rsidR="003627DE" w:rsidRPr="009669BA">
        <w:rPr>
          <w:rFonts w:ascii="Palatino Linotype" w:hAnsi="Palatino Linotype"/>
          <w:sz w:val="24"/>
          <w:szCs w:val="24"/>
        </w:rPr>
        <w:t xml:space="preserve"> that many impoverished IDPs</w:t>
      </w:r>
      <w:r w:rsidRPr="009669BA">
        <w:rPr>
          <w:rFonts w:ascii="Palatino Linotype" w:hAnsi="Palatino Linotype"/>
          <w:sz w:val="24"/>
          <w:szCs w:val="24"/>
        </w:rPr>
        <w:t xml:space="preserve"> </w:t>
      </w:r>
      <w:r w:rsidR="003627DE" w:rsidRPr="009669BA">
        <w:rPr>
          <w:rFonts w:ascii="Palatino Linotype" w:hAnsi="Palatino Linotype"/>
          <w:sz w:val="24"/>
          <w:szCs w:val="24"/>
        </w:rPr>
        <w:t xml:space="preserve">fall beneath the Micawber threshold, with the result that </w:t>
      </w:r>
      <w:r w:rsidR="003627DE" w:rsidRPr="009669BA">
        <w:rPr>
          <w:rFonts w:ascii="Palatino Linotype" w:hAnsi="Palatino Linotype"/>
          <w:sz w:val="24"/>
          <w:szCs w:val="24"/>
        </w:rPr>
        <w:lastRenderedPageBreak/>
        <w:t xml:space="preserve">neither they, nor their children, will escape poverty (barring stochastic factors). </w:t>
      </w:r>
      <w:r w:rsidR="00AC525F" w:rsidRPr="009669BA">
        <w:rPr>
          <w:rFonts w:ascii="Palatino Linotype" w:hAnsi="Palatino Linotype"/>
          <w:sz w:val="24"/>
          <w:szCs w:val="24"/>
        </w:rPr>
        <w:t>In such situations, th</w:t>
      </w:r>
      <w:r w:rsidR="004F0BA8" w:rsidRPr="009669BA">
        <w:rPr>
          <w:rFonts w:ascii="Palatino Linotype" w:hAnsi="Palatino Linotype"/>
          <w:sz w:val="24"/>
          <w:szCs w:val="24"/>
        </w:rPr>
        <w:t>e</w:t>
      </w:r>
      <w:r w:rsidR="00AC525F" w:rsidRPr="009669BA">
        <w:rPr>
          <w:rFonts w:ascii="Palatino Linotype" w:hAnsi="Palatino Linotype"/>
          <w:sz w:val="24"/>
          <w:szCs w:val="24"/>
        </w:rPr>
        <w:t xml:space="preserve"> need for micro-credit is all the more poignant, </w:t>
      </w:r>
      <w:r w:rsidR="00530D46" w:rsidRPr="009669BA">
        <w:rPr>
          <w:rFonts w:ascii="Palatino Linotype" w:hAnsi="Palatino Linotype"/>
          <w:sz w:val="24"/>
          <w:szCs w:val="24"/>
        </w:rPr>
        <w:t>since</w:t>
      </w:r>
      <w:r w:rsidR="00AC525F" w:rsidRPr="009669BA">
        <w:rPr>
          <w:rFonts w:ascii="Palatino Linotype" w:hAnsi="Palatino Linotype"/>
          <w:sz w:val="24"/>
          <w:szCs w:val="24"/>
        </w:rPr>
        <w:t xml:space="preserve"> such people are excluded from conventional credit markets.</w:t>
      </w:r>
    </w:p>
    <w:p w14:paraId="1BFEF92E" w14:textId="77777777" w:rsidR="003627DE" w:rsidRPr="009669BA" w:rsidRDefault="003627DE" w:rsidP="00C87C4D">
      <w:pPr>
        <w:pStyle w:val="Heading2"/>
      </w:pPr>
      <w:r w:rsidRPr="009669BA">
        <w:t>Government Resources</w:t>
      </w:r>
    </w:p>
    <w:p w14:paraId="1FAA1415" w14:textId="77777777" w:rsidR="003627DE" w:rsidRPr="009669BA" w:rsidRDefault="003627DE" w:rsidP="00CC51A0">
      <w:pPr>
        <w:spacing w:after="0"/>
        <w:rPr>
          <w:rFonts w:ascii="Palatino Linotype" w:hAnsi="Palatino Linotype"/>
          <w:sz w:val="24"/>
          <w:szCs w:val="24"/>
        </w:rPr>
      </w:pPr>
      <w:r w:rsidRPr="009669BA">
        <w:rPr>
          <w:rFonts w:ascii="Palatino Linotype" w:hAnsi="Palatino Linotype"/>
          <w:sz w:val="24"/>
          <w:szCs w:val="24"/>
        </w:rPr>
        <w:t>OK, so given the scope and gravity of the IDP experience, what is the Colombian government doing? Legally, IDPs whose status is recognized by the government have the right to three months of emergency aid. Following that period, the IDPs have rights to support for education, personal health, and vocational training.</w:t>
      </w:r>
      <w:r w:rsidR="0039181E" w:rsidRPr="009669BA">
        <w:rPr>
          <w:rStyle w:val="FootnoteReference"/>
          <w:rFonts w:ascii="Palatino Linotype" w:hAnsi="Palatino Linotype"/>
          <w:sz w:val="24"/>
          <w:szCs w:val="24"/>
        </w:rPr>
        <w:footnoteReference w:id="38"/>
      </w:r>
      <w:r w:rsidRPr="009669BA">
        <w:rPr>
          <w:rFonts w:ascii="Palatino Linotype" w:hAnsi="Palatino Linotype"/>
          <w:sz w:val="24"/>
          <w:szCs w:val="24"/>
        </w:rPr>
        <w:t xml:space="preserve"> In fact, the Colombian federal government earmarked 30 billion USD for the aid of the IDP between 2012 and 2021.</w:t>
      </w:r>
      <w:r w:rsidRPr="009669BA">
        <w:rPr>
          <w:rFonts w:ascii="Palatino Linotype" w:hAnsi="Palatino Linotype"/>
          <w:sz w:val="24"/>
          <w:szCs w:val="24"/>
          <w:vertAlign w:val="superscript"/>
        </w:rPr>
        <w:footnoteReference w:id="39"/>
      </w:r>
    </w:p>
    <w:p w14:paraId="5AD13036" w14:textId="77777777" w:rsidR="003627DE" w:rsidRPr="009669BA" w:rsidRDefault="003627DE" w:rsidP="004F0BA8">
      <w:pPr>
        <w:spacing w:after="0"/>
        <w:ind w:firstLine="720"/>
        <w:rPr>
          <w:rFonts w:ascii="Palatino Linotype" w:hAnsi="Palatino Linotype"/>
          <w:sz w:val="24"/>
          <w:szCs w:val="24"/>
        </w:rPr>
      </w:pPr>
      <w:r w:rsidRPr="009669BA">
        <w:rPr>
          <w:rFonts w:ascii="Palatino Linotype" w:hAnsi="Palatino Linotype"/>
          <w:sz w:val="24"/>
          <w:szCs w:val="24"/>
        </w:rPr>
        <w:t xml:space="preserve">These are not bad policies. But the IDPs must nonetheless overcome significant obstacles even to take advantages of these </w:t>
      </w:r>
      <w:r w:rsidR="004D48A1" w:rsidRPr="009669BA">
        <w:rPr>
          <w:rFonts w:ascii="Palatino Linotype" w:hAnsi="Palatino Linotype"/>
          <w:i/>
          <w:iCs/>
          <w:sz w:val="24"/>
          <w:szCs w:val="24"/>
        </w:rPr>
        <w:t xml:space="preserve">prima facie </w:t>
      </w:r>
      <w:r w:rsidRPr="009669BA">
        <w:rPr>
          <w:rFonts w:ascii="Palatino Linotype" w:hAnsi="Palatino Linotype"/>
          <w:sz w:val="24"/>
          <w:szCs w:val="24"/>
        </w:rPr>
        <w:t>good policies. To be eligible for these resources, one must be registered with the government, a process with is far from simple. Beyond the typical challenges associated with government bureaucracy, the state has to be cautious with the registry, since non-IDPs frequently pretend to have been displaced in order to rec</w:t>
      </w:r>
      <w:r w:rsidR="0039181E" w:rsidRPr="009669BA">
        <w:rPr>
          <w:rFonts w:ascii="Palatino Linotype" w:hAnsi="Palatino Linotype"/>
          <w:sz w:val="24"/>
          <w:szCs w:val="24"/>
        </w:rPr>
        <w:t>eive the emergency aid on offer</w:t>
      </w:r>
      <w:r w:rsidRPr="009669BA">
        <w:rPr>
          <w:rFonts w:ascii="Palatino Linotype" w:hAnsi="Palatino Linotype"/>
          <w:sz w:val="24"/>
          <w:szCs w:val="24"/>
        </w:rPr>
        <w:t>.</w:t>
      </w:r>
      <w:r w:rsidRPr="009669BA">
        <w:rPr>
          <w:rFonts w:ascii="Palatino Linotype" w:hAnsi="Palatino Linotype"/>
          <w:sz w:val="24"/>
          <w:szCs w:val="24"/>
          <w:vertAlign w:val="superscript"/>
          <w:lang w:val="es-AR"/>
        </w:rPr>
        <w:footnoteReference w:id="40"/>
      </w:r>
      <w:r w:rsidR="00FA7BB9" w:rsidRPr="009669BA">
        <w:rPr>
          <w:rFonts w:ascii="Palatino Linotype" w:hAnsi="Palatino Linotype"/>
          <w:sz w:val="24"/>
          <w:szCs w:val="24"/>
        </w:rPr>
        <w:t xml:space="preserve"> </w:t>
      </w:r>
      <w:r w:rsidRPr="009669BA">
        <w:rPr>
          <w:rFonts w:ascii="Palatino Linotype" w:hAnsi="Palatino Linotype"/>
          <w:sz w:val="24"/>
          <w:szCs w:val="24"/>
        </w:rPr>
        <w:t>According to the UN Office of the Coordination of Humanitarian Affairs, 40% of those who attempt to register for IDP status are rejected, and it is estimated that 23% of IDPs, largely in rural areas, never attempt to register for government aid, insofar as they lack transport to the government offices, which are located exclusively in urban centers.</w:t>
      </w:r>
      <w:r w:rsidRPr="009669BA">
        <w:rPr>
          <w:rFonts w:ascii="Palatino Linotype" w:hAnsi="Palatino Linotype"/>
          <w:sz w:val="24"/>
          <w:szCs w:val="24"/>
          <w:vertAlign w:val="superscript"/>
          <w:lang w:val="es-AR"/>
        </w:rPr>
        <w:footnoteReference w:id="41"/>
      </w:r>
      <w:r w:rsidRPr="009669BA">
        <w:rPr>
          <w:rFonts w:ascii="Palatino Linotype" w:hAnsi="Palatino Linotype"/>
          <w:sz w:val="24"/>
          <w:szCs w:val="24"/>
        </w:rPr>
        <w:t xml:space="preserve"> </w:t>
      </w:r>
    </w:p>
    <w:p w14:paraId="26336581" w14:textId="77777777" w:rsidR="002204EE" w:rsidRPr="009669BA" w:rsidRDefault="002204EE" w:rsidP="004F0BA8">
      <w:pPr>
        <w:spacing w:after="0"/>
        <w:ind w:firstLine="720"/>
        <w:rPr>
          <w:rFonts w:ascii="Palatino Linotype" w:hAnsi="Palatino Linotype"/>
          <w:sz w:val="24"/>
          <w:szCs w:val="24"/>
        </w:rPr>
      </w:pPr>
      <w:r w:rsidRPr="009669BA">
        <w:rPr>
          <w:rFonts w:ascii="Palatino Linotype" w:hAnsi="Palatino Linotype"/>
          <w:sz w:val="24"/>
          <w:szCs w:val="24"/>
        </w:rPr>
        <w:lastRenderedPageBreak/>
        <w:t>Notwithstanding the supposed offer o</w:t>
      </w:r>
      <w:bookmarkStart w:id="0" w:name="_GoBack"/>
      <w:bookmarkEnd w:id="0"/>
      <w:r w:rsidRPr="009669BA">
        <w:rPr>
          <w:rFonts w:ascii="Palatino Linotype" w:hAnsi="Palatino Linotype"/>
          <w:sz w:val="24"/>
          <w:szCs w:val="24"/>
        </w:rPr>
        <w:t>f vocational training, such training is only received by 12% of registered households.</w:t>
      </w:r>
      <w:r w:rsidRPr="009669BA">
        <w:rPr>
          <w:rFonts w:ascii="Palatino Linotype" w:hAnsi="Palatino Linotype"/>
          <w:sz w:val="24"/>
          <w:szCs w:val="24"/>
          <w:vertAlign w:val="superscript"/>
          <w:lang w:val="es-AR"/>
        </w:rPr>
        <w:footnoteReference w:id="42"/>
      </w:r>
      <w:r w:rsidRPr="009669BA">
        <w:rPr>
          <w:rFonts w:ascii="Palatino Linotype" w:hAnsi="Palatino Linotype"/>
          <w:sz w:val="24"/>
          <w:szCs w:val="24"/>
        </w:rPr>
        <w:t xml:space="preserve"> Additionally, as </w:t>
      </w:r>
      <w:r w:rsidR="004F0BA8" w:rsidRPr="009669BA">
        <w:rPr>
          <w:rFonts w:ascii="Palatino Linotype" w:hAnsi="Palatino Linotype"/>
          <w:sz w:val="24"/>
          <w:szCs w:val="24"/>
        </w:rPr>
        <w:t>one</w:t>
      </w:r>
      <w:r w:rsidR="00ED457C" w:rsidRPr="009669BA">
        <w:rPr>
          <w:rFonts w:ascii="Palatino Linotype" w:hAnsi="Palatino Linotype"/>
          <w:sz w:val="24"/>
          <w:szCs w:val="24"/>
        </w:rPr>
        <w:t xml:space="preserve"> Red Cross report points out</w:t>
      </w:r>
      <w:r w:rsidRPr="009669BA">
        <w:rPr>
          <w:rFonts w:ascii="Palatino Linotype" w:hAnsi="Palatino Linotype"/>
          <w:sz w:val="24"/>
          <w:szCs w:val="24"/>
        </w:rPr>
        <w:t>,</w:t>
      </w:r>
      <w:r w:rsidR="00ED457C" w:rsidRPr="009669BA">
        <w:rPr>
          <w:rStyle w:val="FootnoteReference"/>
          <w:rFonts w:ascii="Palatino Linotype" w:hAnsi="Palatino Linotype"/>
          <w:sz w:val="24"/>
          <w:szCs w:val="24"/>
        </w:rPr>
        <w:footnoteReference w:id="43"/>
      </w:r>
      <w:r w:rsidRPr="009669BA">
        <w:rPr>
          <w:rFonts w:ascii="Palatino Linotype" w:hAnsi="Palatino Linotype"/>
          <w:sz w:val="24"/>
          <w:szCs w:val="24"/>
        </w:rPr>
        <w:t xml:space="preserve"> many IDPs simply do not have a disposition towards business (they are mostly farmers, recall), as a result of which it is difficult to promote income-generating projects. The projects which </w:t>
      </w:r>
      <w:r w:rsidRPr="009669BA">
        <w:rPr>
          <w:rFonts w:ascii="Palatino Linotype" w:hAnsi="Palatino Linotype"/>
          <w:i/>
          <w:iCs/>
          <w:sz w:val="24"/>
          <w:szCs w:val="24"/>
        </w:rPr>
        <w:t>are</w:t>
      </w:r>
      <w:r w:rsidR="00FA7BB9" w:rsidRPr="009669BA">
        <w:rPr>
          <w:rFonts w:ascii="Palatino Linotype" w:hAnsi="Palatino Linotype"/>
          <w:i/>
          <w:iCs/>
          <w:sz w:val="24"/>
          <w:szCs w:val="24"/>
        </w:rPr>
        <w:t xml:space="preserve"> </w:t>
      </w:r>
      <w:r w:rsidRPr="009669BA">
        <w:rPr>
          <w:rFonts w:ascii="Palatino Linotype" w:hAnsi="Palatino Linotype"/>
          <w:sz w:val="24"/>
          <w:szCs w:val="24"/>
        </w:rPr>
        <w:t xml:space="preserve">initiated typically form part of the informal economy, </w:t>
      </w:r>
      <w:r w:rsidR="008C6F28" w:rsidRPr="009669BA">
        <w:rPr>
          <w:rFonts w:ascii="Palatino Linotype" w:hAnsi="Palatino Linotype"/>
          <w:sz w:val="24"/>
          <w:szCs w:val="24"/>
        </w:rPr>
        <w:t xml:space="preserve">which </w:t>
      </w:r>
      <w:r w:rsidRPr="009669BA">
        <w:rPr>
          <w:rFonts w:ascii="Palatino Linotype" w:hAnsi="Palatino Linotype"/>
          <w:sz w:val="24"/>
          <w:szCs w:val="24"/>
        </w:rPr>
        <w:t>limits the IDP</w:t>
      </w:r>
      <w:r w:rsidR="00146F14" w:rsidRPr="009669BA">
        <w:rPr>
          <w:rFonts w:ascii="Palatino Linotype" w:hAnsi="Palatino Linotype"/>
          <w:sz w:val="24"/>
          <w:szCs w:val="24"/>
        </w:rPr>
        <w:t>’</w:t>
      </w:r>
      <w:r w:rsidRPr="009669BA">
        <w:rPr>
          <w:rFonts w:ascii="Palatino Linotype" w:hAnsi="Palatino Linotype"/>
          <w:sz w:val="24"/>
          <w:szCs w:val="24"/>
        </w:rPr>
        <w:t xml:space="preserve">s income and potential long-term development and likewise </w:t>
      </w:r>
      <w:r w:rsidRPr="009669BA">
        <w:rPr>
          <w:rFonts w:ascii="Palatino Linotype" w:hAnsi="Palatino Linotype"/>
          <w:i/>
          <w:iCs/>
          <w:sz w:val="24"/>
          <w:szCs w:val="24"/>
        </w:rPr>
        <w:t>exacerbates</w:t>
      </w:r>
      <w:r w:rsidRPr="009669BA">
        <w:rPr>
          <w:rFonts w:ascii="Palatino Linotype" w:hAnsi="Palatino Linotype"/>
          <w:sz w:val="24"/>
          <w:szCs w:val="24"/>
        </w:rPr>
        <w:t xml:space="preserve"> the high level of preexisting competition in the informal market, which in turn lowers salaries for the IDPs and the non-IDP poor. In addition, according to </w:t>
      </w:r>
      <w:proofErr w:type="spellStart"/>
      <w:r w:rsidRPr="009669BA">
        <w:rPr>
          <w:rFonts w:ascii="Palatino Linotype" w:hAnsi="Palatino Linotype"/>
          <w:sz w:val="24"/>
          <w:szCs w:val="24"/>
        </w:rPr>
        <w:t>Ibañez</w:t>
      </w:r>
      <w:proofErr w:type="spellEnd"/>
      <w:r w:rsidRPr="009669BA">
        <w:rPr>
          <w:rFonts w:ascii="Palatino Linotype" w:hAnsi="Palatino Linotype"/>
          <w:sz w:val="24"/>
          <w:szCs w:val="24"/>
        </w:rPr>
        <w:t xml:space="preserve"> and Moya, the incoming</w:t>
      </w:r>
      <w:r w:rsidR="004F0BA8" w:rsidRPr="009669BA">
        <w:rPr>
          <w:rFonts w:ascii="Palatino Linotype" w:hAnsi="Palatino Linotype"/>
          <w:sz w:val="24"/>
          <w:szCs w:val="24"/>
        </w:rPr>
        <w:t>-</w:t>
      </w:r>
      <w:r w:rsidRPr="009669BA">
        <w:rPr>
          <w:rFonts w:ascii="Palatino Linotype" w:hAnsi="Palatino Linotype"/>
          <w:sz w:val="24"/>
          <w:szCs w:val="24"/>
        </w:rPr>
        <w:t xml:space="preserve">generating programs produced under government training have not proven successful over the long </w:t>
      </w:r>
      <w:r w:rsidR="00ED457C" w:rsidRPr="009669BA">
        <w:rPr>
          <w:rFonts w:ascii="Palatino Linotype" w:hAnsi="Palatino Linotype"/>
          <w:sz w:val="24"/>
          <w:szCs w:val="24"/>
        </w:rPr>
        <w:t>haul</w:t>
      </w:r>
      <w:r w:rsidRPr="009669BA">
        <w:rPr>
          <w:rFonts w:ascii="Palatino Linotype" w:hAnsi="Palatino Linotype"/>
          <w:sz w:val="24"/>
          <w:szCs w:val="24"/>
        </w:rPr>
        <w:t>.</w:t>
      </w:r>
      <w:r w:rsidRPr="009669BA">
        <w:rPr>
          <w:rFonts w:ascii="Palatino Linotype" w:hAnsi="Palatino Linotype"/>
          <w:sz w:val="24"/>
          <w:szCs w:val="24"/>
          <w:vertAlign w:val="superscript"/>
          <w:lang w:val="es-AR"/>
        </w:rPr>
        <w:footnoteReference w:id="44"/>
      </w:r>
      <w:r w:rsidRPr="009669BA">
        <w:rPr>
          <w:rFonts w:ascii="Palatino Linotype" w:hAnsi="Palatino Linotype"/>
          <w:sz w:val="24"/>
          <w:szCs w:val="24"/>
        </w:rPr>
        <w:t xml:space="preserve"> In sum, although there do exist a wide variety of programs designed to support the IDP, up to this point they have not had the impact necessary to facilitate economic recuperation from displacement.</w:t>
      </w:r>
    </w:p>
    <w:p w14:paraId="1CC9D032" w14:textId="77777777" w:rsidR="00A9735C" w:rsidRPr="009669BA" w:rsidRDefault="005430ED" w:rsidP="005430ED">
      <w:pPr>
        <w:pStyle w:val="Heading2"/>
      </w:pPr>
      <w:r w:rsidRPr="009669BA">
        <w:t>Summary</w:t>
      </w:r>
      <w:r w:rsidR="00C87C4D" w:rsidRPr="009669BA">
        <w:t xml:space="preserve"> observations</w:t>
      </w:r>
      <w:r w:rsidR="00DD2AC1" w:rsidRPr="009669BA">
        <w:t xml:space="preserve"> on the economics of the displacement crisis</w:t>
      </w:r>
    </w:p>
    <w:p w14:paraId="0544C8D6" w14:textId="77777777" w:rsidR="005430ED" w:rsidRPr="009669BA" w:rsidRDefault="005430ED" w:rsidP="00530D46">
      <w:pPr>
        <w:spacing w:after="0"/>
        <w:rPr>
          <w:rFonts w:ascii="Palatino Linotype" w:hAnsi="Palatino Linotype"/>
          <w:sz w:val="24"/>
          <w:szCs w:val="24"/>
        </w:rPr>
      </w:pPr>
      <w:r w:rsidRPr="009669BA">
        <w:rPr>
          <w:rFonts w:ascii="Palatino Linotype" w:hAnsi="Palatino Linotype"/>
          <w:sz w:val="24"/>
          <w:szCs w:val="24"/>
        </w:rPr>
        <w:t>Let me crystallize what a social-scientific analysis has yielded so far in our understanding of the dynamics of internal displacement in Colombia.</w:t>
      </w:r>
    </w:p>
    <w:p w14:paraId="3AD975D6" w14:textId="77777777" w:rsidR="005430ED" w:rsidRPr="009669BA" w:rsidRDefault="005430ED" w:rsidP="003E6917">
      <w:pPr>
        <w:spacing w:after="0"/>
        <w:rPr>
          <w:rFonts w:ascii="Palatino Linotype" w:hAnsi="Palatino Linotype"/>
          <w:sz w:val="24"/>
          <w:szCs w:val="24"/>
        </w:rPr>
      </w:pPr>
      <w:r w:rsidRPr="009669BA">
        <w:rPr>
          <w:rFonts w:ascii="Palatino Linotype" w:hAnsi="Palatino Linotype"/>
          <w:sz w:val="24"/>
          <w:szCs w:val="24"/>
        </w:rPr>
        <w:t>A) We now appreciate that, however much the media</w:t>
      </w:r>
      <w:r w:rsidR="00146F14" w:rsidRPr="009669BA">
        <w:rPr>
          <w:rFonts w:ascii="Palatino Linotype" w:hAnsi="Palatino Linotype"/>
          <w:sz w:val="24"/>
          <w:szCs w:val="24"/>
        </w:rPr>
        <w:t>’</w:t>
      </w:r>
      <w:r w:rsidRPr="009669BA">
        <w:rPr>
          <w:rFonts w:ascii="Palatino Linotype" w:hAnsi="Palatino Linotype"/>
          <w:sz w:val="24"/>
          <w:szCs w:val="24"/>
        </w:rPr>
        <w:t xml:space="preserve">s eye might be drawn to the violence that precipitates displacement, the </w:t>
      </w:r>
      <w:r w:rsidR="00530D46" w:rsidRPr="009669BA">
        <w:rPr>
          <w:rFonts w:ascii="Palatino Linotype" w:hAnsi="Palatino Linotype"/>
          <w:sz w:val="24"/>
          <w:szCs w:val="24"/>
        </w:rPr>
        <w:t xml:space="preserve">long-term legacy </w:t>
      </w:r>
      <w:r w:rsidRPr="009669BA">
        <w:rPr>
          <w:rFonts w:ascii="Palatino Linotype" w:hAnsi="Palatino Linotype"/>
          <w:sz w:val="24"/>
          <w:szCs w:val="24"/>
        </w:rPr>
        <w:t xml:space="preserve">of </w:t>
      </w:r>
      <w:r w:rsidR="00530D46" w:rsidRPr="009669BA">
        <w:rPr>
          <w:rFonts w:ascii="Palatino Linotype" w:hAnsi="Palatino Linotype"/>
          <w:sz w:val="24"/>
          <w:szCs w:val="24"/>
        </w:rPr>
        <w:t>displacement is</w:t>
      </w:r>
      <w:r w:rsidRPr="009669BA">
        <w:rPr>
          <w:rFonts w:ascii="Palatino Linotype" w:hAnsi="Palatino Linotype"/>
          <w:sz w:val="24"/>
          <w:szCs w:val="24"/>
        </w:rPr>
        <w:t xml:space="preserve"> economic: the majority of IDPs suffer extreme poverty after being forced from their homes.</w:t>
      </w:r>
    </w:p>
    <w:p w14:paraId="438A6025" w14:textId="77777777" w:rsidR="005430ED" w:rsidRPr="009669BA" w:rsidRDefault="005430ED" w:rsidP="004F0BA8">
      <w:pPr>
        <w:spacing w:after="0"/>
        <w:rPr>
          <w:rFonts w:ascii="Palatino Linotype" w:hAnsi="Palatino Linotype"/>
          <w:sz w:val="24"/>
          <w:szCs w:val="24"/>
        </w:rPr>
      </w:pPr>
      <w:r w:rsidRPr="009669BA">
        <w:rPr>
          <w:rFonts w:ascii="Palatino Linotype" w:hAnsi="Palatino Linotype"/>
          <w:sz w:val="24"/>
          <w:szCs w:val="24"/>
        </w:rPr>
        <w:t>B) We know that this is not, in most cases, the sort of poverty that will c</w:t>
      </w:r>
      <w:r w:rsidR="004F0BA8" w:rsidRPr="009669BA">
        <w:rPr>
          <w:rFonts w:ascii="Palatino Linotype" w:hAnsi="Palatino Linotype"/>
          <w:sz w:val="24"/>
          <w:szCs w:val="24"/>
        </w:rPr>
        <w:t>lear itself up in a few years, as if it were</w:t>
      </w:r>
      <w:r w:rsidRPr="009669BA">
        <w:rPr>
          <w:rFonts w:ascii="Palatino Linotype" w:hAnsi="Palatino Linotype"/>
          <w:sz w:val="24"/>
          <w:szCs w:val="24"/>
        </w:rPr>
        <w:t xml:space="preserve"> a persistent head-cold. It lasts for decades and very often across generations.</w:t>
      </w:r>
    </w:p>
    <w:p w14:paraId="2E973745" w14:textId="77777777" w:rsidR="005430ED" w:rsidRPr="009669BA" w:rsidRDefault="005430ED" w:rsidP="003B601D">
      <w:pPr>
        <w:spacing w:after="0"/>
        <w:rPr>
          <w:rFonts w:ascii="Palatino Linotype" w:hAnsi="Palatino Linotype"/>
          <w:sz w:val="24"/>
          <w:szCs w:val="24"/>
        </w:rPr>
      </w:pPr>
      <w:r w:rsidRPr="009669BA">
        <w:rPr>
          <w:rFonts w:ascii="Palatino Linotype" w:hAnsi="Palatino Linotype"/>
          <w:sz w:val="24"/>
          <w:szCs w:val="24"/>
        </w:rPr>
        <w:t xml:space="preserve">C) We understand a number of factors that contribute to this </w:t>
      </w:r>
      <w:r w:rsidR="003B601D" w:rsidRPr="009669BA">
        <w:rPr>
          <w:rFonts w:ascii="Palatino Linotype" w:hAnsi="Palatino Linotype"/>
          <w:sz w:val="24"/>
          <w:szCs w:val="24"/>
        </w:rPr>
        <w:t>indigence</w:t>
      </w:r>
      <w:r w:rsidRPr="009669BA">
        <w:rPr>
          <w:rFonts w:ascii="Palatino Linotype" w:hAnsi="Palatino Linotype"/>
          <w:sz w:val="24"/>
          <w:szCs w:val="24"/>
        </w:rPr>
        <w:t xml:space="preserve">, and knowledge of those factors </w:t>
      </w:r>
      <w:r w:rsidR="003B601D" w:rsidRPr="009669BA">
        <w:rPr>
          <w:rFonts w:ascii="Palatino Linotype" w:hAnsi="Palatino Linotype"/>
          <w:sz w:val="24"/>
          <w:szCs w:val="24"/>
        </w:rPr>
        <w:t>can</w:t>
      </w:r>
      <w:r w:rsidR="00595E9D" w:rsidRPr="009669BA">
        <w:rPr>
          <w:rFonts w:ascii="Palatino Linotype" w:hAnsi="Palatino Linotype"/>
          <w:sz w:val="24"/>
          <w:szCs w:val="24"/>
        </w:rPr>
        <w:t xml:space="preserve"> potentially</w:t>
      </w:r>
      <w:r w:rsidR="003B601D" w:rsidRPr="009669BA">
        <w:rPr>
          <w:rFonts w:ascii="Palatino Linotype" w:hAnsi="Palatino Linotype"/>
          <w:sz w:val="24"/>
          <w:szCs w:val="24"/>
        </w:rPr>
        <w:t xml:space="preserve"> help us </w:t>
      </w:r>
      <w:r w:rsidRPr="009669BA">
        <w:rPr>
          <w:rFonts w:ascii="Palatino Linotype" w:hAnsi="Palatino Linotype"/>
          <w:sz w:val="24"/>
          <w:szCs w:val="24"/>
        </w:rPr>
        <w:t xml:space="preserve">arrest and reverse the </w:t>
      </w:r>
      <w:r w:rsidR="003B601D" w:rsidRPr="009669BA">
        <w:rPr>
          <w:rFonts w:ascii="Palatino Linotype" w:hAnsi="Palatino Linotype"/>
          <w:sz w:val="24"/>
          <w:szCs w:val="24"/>
        </w:rPr>
        <w:t>poverty</w:t>
      </w:r>
      <w:r w:rsidRPr="009669BA">
        <w:rPr>
          <w:rFonts w:ascii="Palatino Linotype" w:hAnsi="Palatino Linotype"/>
          <w:sz w:val="24"/>
          <w:szCs w:val="24"/>
        </w:rPr>
        <w:t xml:space="preserve"> of the IDPs.</w:t>
      </w:r>
    </w:p>
    <w:p w14:paraId="7A302502" w14:textId="77777777" w:rsidR="005430ED" w:rsidRPr="009669BA" w:rsidRDefault="005430ED" w:rsidP="00CC51A0">
      <w:pPr>
        <w:pStyle w:val="ListParagraph"/>
        <w:numPr>
          <w:ilvl w:val="0"/>
          <w:numId w:val="3"/>
        </w:numPr>
        <w:spacing w:after="0"/>
        <w:rPr>
          <w:rFonts w:ascii="Palatino Linotype" w:hAnsi="Palatino Linotype"/>
          <w:sz w:val="24"/>
          <w:szCs w:val="24"/>
        </w:rPr>
      </w:pPr>
      <w:r w:rsidRPr="009669BA">
        <w:rPr>
          <w:rFonts w:ascii="Palatino Linotype" w:hAnsi="Palatino Linotype"/>
          <w:sz w:val="24"/>
          <w:szCs w:val="24"/>
        </w:rPr>
        <w:t xml:space="preserve">First and most obviously, major asset loss, especially loss of productive assets, impoverishes the IDP. So one needs to compensate for this loss through the provision of things like emergency aid, access to and training in new means of production, </w:t>
      </w:r>
      <w:r w:rsidR="00CE1513" w:rsidRPr="009669BA">
        <w:rPr>
          <w:rFonts w:ascii="Palatino Linotype" w:hAnsi="Palatino Linotype"/>
          <w:sz w:val="24"/>
          <w:szCs w:val="24"/>
        </w:rPr>
        <w:t xml:space="preserve">and </w:t>
      </w:r>
      <w:r w:rsidRPr="009669BA">
        <w:rPr>
          <w:rFonts w:ascii="Palatino Linotype" w:hAnsi="Palatino Linotype"/>
          <w:sz w:val="24"/>
          <w:szCs w:val="24"/>
        </w:rPr>
        <w:t xml:space="preserve">seed capital. This much everybody understands, and there </w:t>
      </w:r>
      <w:r w:rsidRPr="009669BA">
        <w:rPr>
          <w:rFonts w:ascii="Palatino Linotype" w:hAnsi="Palatino Linotype"/>
          <w:sz w:val="24"/>
          <w:szCs w:val="24"/>
        </w:rPr>
        <w:lastRenderedPageBreak/>
        <w:t>are resources out there, though in many cases they are either difficult to access or insufficient in scope.</w:t>
      </w:r>
    </w:p>
    <w:p w14:paraId="2408C0DA" w14:textId="77777777" w:rsidR="005430ED" w:rsidRPr="009669BA" w:rsidRDefault="00CE1513" w:rsidP="00CC51A0">
      <w:pPr>
        <w:pStyle w:val="ListParagraph"/>
        <w:numPr>
          <w:ilvl w:val="0"/>
          <w:numId w:val="3"/>
        </w:numPr>
        <w:spacing w:after="0"/>
        <w:rPr>
          <w:rFonts w:ascii="Palatino Linotype" w:hAnsi="Palatino Linotype"/>
          <w:sz w:val="24"/>
          <w:szCs w:val="24"/>
        </w:rPr>
      </w:pPr>
      <w:r w:rsidRPr="009669BA">
        <w:rPr>
          <w:rFonts w:ascii="Palatino Linotype" w:hAnsi="Palatino Linotype"/>
          <w:sz w:val="24"/>
          <w:szCs w:val="24"/>
        </w:rPr>
        <w:t>Second, lack of consumption smoothing exacerbates the poverty cycle, as small shocks subsequent to displacement simply cannot be weathered without serious damage to IDP well-being. Thus IDPs need access to credit or to the sorts of community safety-nets that previously would have helped them to weather shocks. In varying degrees, community saving</w:t>
      </w:r>
      <w:r w:rsidR="004D48A1" w:rsidRPr="009669BA">
        <w:rPr>
          <w:rFonts w:ascii="Palatino Linotype" w:hAnsi="Palatino Linotype"/>
          <w:sz w:val="24"/>
          <w:szCs w:val="24"/>
        </w:rPr>
        <w:t>s and credit</w:t>
      </w:r>
      <w:r w:rsidRPr="009669BA">
        <w:rPr>
          <w:rFonts w:ascii="Palatino Linotype" w:hAnsi="Palatino Linotype"/>
          <w:sz w:val="24"/>
          <w:szCs w:val="24"/>
        </w:rPr>
        <w:t xml:space="preserve"> groups such as those developed by Opportunity International represent positive steps down a long road.</w:t>
      </w:r>
    </w:p>
    <w:p w14:paraId="7EDB403C" w14:textId="77777777" w:rsidR="004E06D5" w:rsidRPr="009669BA" w:rsidRDefault="004E06D5" w:rsidP="00CC51A0">
      <w:pPr>
        <w:pStyle w:val="ListParagraph"/>
        <w:numPr>
          <w:ilvl w:val="0"/>
          <w:numId w:val="3"/>
        </w:numPr>
        <w:spacing w:after="0"/>
        <w:rPr>
          <w:rFonts w:ascii="Palatino Linotype" w:hAnsi="Palatino Linotype"/>
          <w:sz w:val="24"/>
          <w:szCs w:val="24"/>
        </w:rPr>
      </w:pPr>
      <w:r w:rsidRPr="009669BA">
        <w:rPr>
          <w:rFonts w:ascii="Palatino Linotype" w:hAnsi="Palatino Linotype"/>
          <w:sz w:val="24"/>
          <w:szCs w:val="24"/>
        </w:rPr>
        <w:t>Third, lack of human capital or education intensifies the IDPs</w:t>
      </w:r>
      <w:r w:rsidR="00146F14" w:rsidRPr="009669BA">
        <w:rPr>
          <w:rFonts w:ascii="Palatino Linotype" w:hAnsi="Palatino Linotype"/>
          <w:sz w:val="24"/>
          <w:szCs w:val="24"/>
        </w:rPr>
        <w:t>’</w:t>
      </w:r>
      <w:r w:rsidRPr="009669BA">
        <w:rPr>
          <w:rFonts w:ascii="Palatino Linotype" w:hAnsi="Palatino Linotype"/>
          <w:sz w:val="24"/>
          <w:szCs w:val="24"/>
        </w:rPr>
        <w:t xml:space="preserve"> poverty, insofar as their agricultural skills and minimal formal schooling are less sufficient in an urban environment than in a rural one. This indicates that attention needs to be given to increasing IDP education and training them for employment in their new context</w:t>
      </w:r>
      <w:r w:rsidR="004D48A1" w:rsidRPr="009669BA">
        <w:rPr>
          <w:rFonts w:ascii="Palatino Linotype" w:hAnsi="Palatino Linotype"/>
          <w:sz w:val="24"/>
          <w:szCs w:val="24"/>
        </w:rPr>
        <w:t>. T</w:t>
      </w:r>
      <w:r w:rsidRPr="009669BA">
        <w:rPr>
          <w:rFonts w:ascii="Palatino Linotype" w:hAnsi="Palatino Linotype"/>
          <w:sz w:val="24"/>
          <w:szCs w:val="24"/>
        </w:rPr>
        <w:t xml:space="preserve">he government is willing to do vocational training, but as we have seen, such training is seldom received and the government-promoted income generation projects have not resulted in significant welfare gains. </w:t>
      </w:r>
    </w:p>
    <w:p w14:paraId="3C3C4438" w14:textId="77777777" w:rsidR="004E06D5" w:rsidRPr="009669BA" w:rsidRDefault="004E06D5" w:rsidP="00A33DDD">
      <w:pPr>
        <w:pStyle w:val="ListParagraph"/>
        <w:numPr>
          <w:ilvl w:val="0"/>
          <w:numId w:val="3"/>
        </w:numPr>
        <w:spacing w:after="0"/>
        <w:rPr>
          <w:rFonts w:ascii="Palatino Linotype" w:hAnsi="Palatino Linotype"/>
          <w:sz w:val="24"/>
          <w:szCs w:val="24"/>
        </w:rPr>
      </w:pPr>
      <w:r w:rsidRPr="009669BA">
        <w:rPr>
          <w:rFonts w:ascii="Palatino Linotype" w:hAnsi="Palatino Linotype"/>
          <w:sz w:val="24"/>
          <w:szCs w:val="24"/>
        </w:rPr>
        <w:t xml:space="preserve">Fourth, the tendency of the IDP and of government vocational training to gravitate towards the informal sector </w:t>
      </w:r>
      <w:r w:rsidR="00A33DDD" w:rsidRPr="009669BA">
        <w:rPr>
          <w:rFonts w:ascii="Palatino Linotype" w:hAnsi="Palatino Linotype"/>
          <w:sz w:val="24"/>
          <w:szCs w:val="24"/>
        </w:rPr>
        <w:t>inhibits</w:t>
      </w:r>
      <w:r w:rsidRPr="009669BA">
        <w:rPr>
          <w:rFonts w:ascii="Palatino Linotype" w:hAnsi="Palatino Linotype"/>
          <w:sz w:val="24"/>
          <w:szCs w:val="24"/>
        </w:rPr>
        <w:t xml:space="preserve"> IDP economic recovery, insofar as the informal sector is already saturated by the non-IDP poor, and insofar as the informal sector promises very low income in most scenarios. So care for the IDP needs to keep one eye on pushing as many people as possible beyond the informal sector. </w:t>
      </w:r>
      <w:r w:rsidR="008600AE" w:rsidRPr="009669BA">
        <w:rPr>
          <w:rFonts w:ascii="Palatino Linotype" w:hAnsi="Palatino Linotype"/>
          <w:sz w:val="24"/>
          <w:szCs w:val="24"/>
        </w:rPr>
        <w:t xml:space="preserve">This will require </w:t>
      </w:r>
      <w:r w:rsidR="008600AE" w:rsidRPr="009669BA">
        <w:rPr>
          <w:rFonts w:ascii="Palatino Linotype" w:hAnsi="Palatino Linotype"/>
          <w:i/>
          <w:iCs/>
          <w:sz w:val="24"/>
          <w:szCs w:val="24"/>
        </w:rPr>
        <w:t xml:space="preserve">serious </w:t>
      </w:r>
      <w:r w:rsidR="008600AE" w:rsidRPr="009669BA">
        <w:rPr>
          <w:rFonts w:ascii="Palatino Linotype" w:hAnsi="Palatino Linotype"/>
          <w:sz w:val="24"/>
          <w:szCs w:val="24"/>
        </w:rPr>
        <w:t>attention to entrepreneurialism of a more-educated sort, beyond the proliferation of ice-cream vendors and artisans fashioning traditional jewelry and kitsch.</w:t>
      </w:r>
      <w:r w:rsidR="004D48A1" w:rsidRPr="009669BA">
        <w:rPr>
          <w:rFonts w:ascii="Palatino Linotype" w:hAnsi="Palatino Linotype"/>
          <w:sz w:val="24"/>
          <w:szCs w:val="24"/>
        </w:rPr>
        <w:t xml:space="preserve"> </w:t>
      </w:r>
    </w:p>
    <w:p w14:paraId="6F11ED16" w14:textId="77777777" w:rsidR="00CE1513" w:rsidRPr="009669BA" w:rsidRDefault="004E06D5" w:rsidP="003B601D">
      <w:pPr>
        <w:pStyle w:val="ListParagraph"/>
        <w:numPr>
          <w:ilvl w:val="0"/>
          <w:numId w:val="3"/>
        </w:numPr>
        <w:spacing w:after="0"/>
        <w:rPr>
          <w:rFonts w:ascii="Palatino Linotype" w:hAnsi="Palatino Linotype"/>
          <w:sz w:val="24"/>
          <w:szCs w:val="24"/>
        </w:rPr>
      </w:pPr>
      <w:r w:rsidRPr="009669BA">
        <w:rPr>
          <w:rFonts w:ascii="Palatino Linotype" w:hAnsi="Palatino Linotype"/>
          <w:sz w:val="24"/>
          <w:szCs w:val="24"/>
        </w:rPr>
        <w:t>Fifth</w:t>
      </w:r>
      <w:r w:rsidR="00CE1513" w:rsidRPr="009669BA">
        <w:rPr>
          <w:rFonts w:ascii="Palatino Linotype" w:hAnsi="Palatino Linotype"/>
          <w:sz w:val="24"/>
          <w:szCs w:val="24"/>
        </w:rPr>
        <w:t xml:space="preserve">, family disintegration </w:t>
      </w:r>
      <w:r w:rsidRPr="009669BA">
        <w:rPr>
          <w:rFonts w:ascii="Palatino Linotype" w:hAnsi="Palatino Linotype"/>
          <w:sz w:val="24"/>
          <w:szCs w:val="24"/>
        </w:rPr>
        <w:t xml:space="preserve">is </w:t>
      </w:r>
      <w:r w:rsidR="00CE1513" w:rsidRPr="009669BA">
        <w:rPr>
          <w:rFonts w:ascii="Palatino Linotype" w:hAnsi="Palatino Linotype"/>
          <w:sz w:val="24"/>
          <w:szCs w:val="24"/>
        </w:rPr>
        <w:t>in fact deeply connected to economic well-being for the IDPs. Family provides a key resource for consumption smoothing and attends to factors such as childcare and education so that bread-winners can generate income; thus, insofar as family and government welfare are lack</w:t>
      </w:r>
      <w:r w:rsidR="004F0BA8" w:rsidRPr="009669BA">
        <w:rPr>
          <w:rFonts w:ascii="Palatino Linotype" w:hAnsi="Palatino Linotype"/>
          <w:sz w:val="24"/>
          <w:szCs w:val="24"/>
        </w:rPr>
        <w:t>ing</w:t>
      </w:r>
      <w:r w:rsidR="00CE1513" w:rsidRPr="009669BA">
        <w:rPr>
          <w:rFonts w:ascii="Palatino Linotype" w:hAnsi="Palatino Linotype"/>
          <w:sz w:val="24"/>
          <w:szCs w:val="24"/>
        </w:rPr>
        <w:t xml:space="preserve"> for IDPs, one needs </w:t>
      </w:r>
      <w:r w:rsidR="003B601D" w:rsidRPr="009669BA">
        <w:rPr>
          <w:rFonts w:ascii="Palatino Linotype" w:hAnsi="Palatino Linotype"/>
          <w:sz w:val="24"/>
          <w:szCs w:val="24"/>
        </w:rPr>
        <w:t>cultivate</w:t>
      </w:r>
      <w:r w:rsidR="00CE1513" w:rsidRPr="009669BA">
        <w:rPr>
          <w:rFonts w:ascii="Palatino Linotype" w:hAnsi="Palatino Linotype"/>
          <w:sz w:val="24"/>
          <w:szCs w:val="24"/>
        </w:rPr>
        <w:t xml:space="preserve"> new sources of social capital. Put differently, Colombia is </w:t>
      </w:r>
      <w:r w:rsidR="003B601D" w:rsidRPr="009669BA">
        <w:rPr>
          <w:rFonts w:ascii="Palatino Linotype" w:hAnsi="Palatino Linotype"/>
          <w:sz w:val="24"/>
          <w:szCs w:val="24"/>
        </w:rPr>
        <w:t>a</w:t>
      </w:r>
      <w:r w:rsidR="00CE1513" w:rsidRPr="009669BA">
        <w:rPr>
          <w:rFonts w:ascii="Palatino Linotype" w:hAnsi="Palatino Linotype"/>
          <w:sz w:val="24"/>
          <w:szCs w:val="24"/>
        </w:rPr>
        <w:t xml:space="preserve"> kinship-based society with an under-developed welfare system, and so one cannot make prescriptions for it as if it were an individualist society with a welfare state. </w:t>
      </w:r>
    </w:p>
    <w:p w14:paraId="1DC14F8B" w14:textId="77777777" w:rsidR="004E06D5" w:rsidRPr="009669BA" w:rsidRDefault="004E06D5" w:rsidP="00CC51A0">
      <w:pPr>
        <w:pStyle w:val="ListParagraph"/>
        <w:numPr>
          <w:ilvl w:val="0"/>
          <w:numId w:val="3"/>
        </w:numPr>
        <w:spacing w:after="0"/>
        <w:rPr>
          <w:rFonts w:ascii="Palatino Linotype" w:hAnsi="Palatino Linotype"/>
          <w:sz w:val="24"/>
          <w:szCs w:val="24"/>
        </w:rPr>
      </w:pPr>
      <w:r w:rsidRPr="009669BA">
        <w:rPr>
          <w:rFonts w:ascii="Palatino Linotype" w:hAnsi="Palatino Linotype"/>
          <w:sz w:val="24"/>
          <w:szCs w:val="24"/>
        </w:rPr>
        <w:lastRenderedPageBreak/>
        <w:t xml:space="preserve">Likewise, psychological trauma is, </w:t>
      </w:r>
      <w:r w:rsidRPr="009669BA">
        <w:rPr>
          <w:rFonts w:ascii="Palatino Linotype" w:hAnsi="Palatino Linotype"/>
          <w:i/>
          <w:iCs/>
          <w:sz w:val="24"/>
          <w:szCs w:val="24"/>
        </w:rPr>
        <w:t>inter alia</w:t>
      </w:r>
      <w:r w:rsidRPr="009669BA">
        <w:rPr>
          <w:rFonts w:ascii="Palatino Linotype" w:hAnsi="Palatino Linotype"/>
          <w:sz w:val="24"/>
          <w:szCs w:val="24"/>
        </w:rPr>
        <w:t>, an economic problem. Insofar as traumatized IDPs are inclined to make economic decisions that slow or arrest their economic recovery, helping IDPs out of poverty entails attention to the</w:t>
      </w:r>
      <w:r w:rsidR="004D48A1" w:rsidRPr="009669BA">
        <w:rPr>
          <w:rFonts w:ascii="Palatino Linotype" w:hAnsi="Palatino Linotype"/>
          <w:sz w:val="24"/>
          <w:szCs w:val="24"/>
        </w:rPr>
        <w:t>ir emotional well-being. It is perhaps</w:t>
      </w:r>
      <w:r w:rsidRPr="009669BA">
        <w:rPr>
          <w:rFonts w:ascii="Palatino Linotype" w:hAnsi="Palatino Linotype"/>
          <w:sz w:val="24"/>
          <w:szCs w:val="24"/>
        </w:rPr>
        <w:t xml:space="preserve"> the case that </w:t>
      </w:r>
      <w:r w:rsidR="004D48A1" w:rsidRPr="009669BA">
        <w:rPr>
          <w:rFonts w:ascii="Palatino Linotype" w:hAnsi="Palatino Linotype"/>
          <w:sz w:val="24"/>
          <w:szCs w:val="24"/>
        </w:rPr>
        <w:t>some of the</w:t>
      </w:r>
      <w:r w:rsidRPr="009669BA">
        <w:rPr>
          <w:rFonts w:ascii="Palatino Linotype" w:hAnsi="Palatino Linotype"/>
          <w:sz w:val="24"/>
          <w:szCs w:val="24"/>
        </w:rPr>
        <w:t xml:space="preserve"> emotional trauma experienced by IDPs does not require professional care, but it does require care, processing, refuge, the sorts of things that are done in the relationships and community of which the IDP has been deprived. </w:t>
      </w:r>
    </w:p>
    <w:p w14:paraId="1C15465D" w14:textId="77777777" w:rsidR="00BA5D33" w:rsidRPr="009669BA" w:rsidRDefault="00BA5D33" w:rsidP="00CC51A0">
      <w:pPr>
        <w:spacing w:after="0"/>
        <w:rPr>
          <w:rFonts w:ascii="Palatino Linotype" w:hAnsi="Palatino Linotype"/>
          <w:sz w:val="24"/>
          <w:szCs w:val="24"/>
        </w:rPr>
      </w:pPr>
      <w:r w:rsidRPr="009669BA">
        <w:rPr>
          <w:rFonts w:ascii="Palatino Linotype" w:hAnsi="Palatino Linotype"/>
          <w:sz w:val="24"/>
          <w:szCs w:val="24"/>
        </w:rPr>
        <w:t xml:space="preserve">With these social-scientific insights in sharp relief, we are better positioned to discuss the matter of economic recovery for the IDP; as we indicated at the beginning of this talk, theology and ethics will only ever be bumbling in their social commentary if they remain uninformed by clear knowledge of the social sciences. </w:t>
      </w:r>
    </w:p>
    <w:p w14:paraId="77392078" w14:textId="77777777" w:rsidR="0039372B" w:rsidRPr="009669BA" w:rsidRDefault="0039372B" w:rsidP="0039372B">
      <w:pPr>
        <w:pStyle w:val="Heading1"/>
      </w:pPr>
      <w:r w:rsidRPr="009669BA">
        <w:t xml:space="preserve">Christian values, the Enterprise Economy, and the Recovery of the Colombian IDP </w:t>
      </w:r>
    </w:p>
    <w:p w14:paraId="659F8EC2" w14:textId="77777777" w:rsidR="00841ACF" w:rsidRPr="009669BA" w:rsidRDefault="00841ACF" w:rsidP="00CC51A0">
      <w:pPr>
        <w:spacing w:after="0"/>
        <w:rPr>
          <w:rFonts w:ascii="Palatino Linotype" w:hAnsi="Palatino Linotype"/>
          <w:sz w:val="24"/>
          <w:szCs w:val="24"/>
        </w:rPr>
      </w:pPr>
      <w:r w:rsidRPr="009669BA">
        <w:rPr>
          <w:rFonts w:ascii="Palatino Linotype" w:hAnsi="Palatino Linotype"/>
          <w:sz w:val="24"/>
          <w:szCs w:val="24"/>
        </w:rPr>
        <w:t>Now, let</w:t>
      </w:r>
      <w:r w:rsidR="00146F14" w:rsidRPr="009669BA">
        <w:rPr>
          <w:rFonts w:ascii="Palatino Linotype" w:hAnsi="Palatino Linotype"/>
          <w:sz w:val="24"/>
          <w:szCs w:val="24"/>
        </w:rPr>
        <w:t>’</w:t>
      </w:r>
      <w:r w:rsidRPr="009669BA">
        <w:rPr>
          <w:rFonts w:ascii="Palatino Linotype" w:hAnsi="Palatino Linotype"/>
          <w:sz w:val="24"/>
          <w:szCs w:val="24"/>
        </w:rPr>
        <w:t xml:space="preserve">s remember why, in the context of the Centre for Enterprise, Markets and Ethics, it is relevant to talk about the humanitarian crisis of </w:t>
      </w:r>
      <w:r w:rsidR="003B601D" w:rsidRPr="009669BA">
        <w:rPr>
          <w:rFonts w:ascii="Palatino Linotype" w:hAnsi="Palatino Linotype"/>
          <w:sz w:val="24"/>
          <w:szCs w:val="24"/>
        </w:rPr>
        <w:t xml:space="preserve">forced </w:t>
      </w:r>
      <w:r w:rsidRPr="009669BA">
        <w:rPr>
          <w:rFonts w:ascii="Palatino Linotype" w:hAnsi="Palatino Linotype"/>
          <w:sz w:val="24"/>
          <w:szCs w:val="24"/>
        </w:rPr>
        <w:t xml:space="preserve">displacement in Colombia. </w:t>
      </w:r>
      <w:r w:rsidR="00AD4FCD" w:rsidRPr="009669BA">
        <w:rPr>
          <w:rFonts w:ascii="Palatino Linotype" w:hAnsi="Palatino Linotype"/>
          <w:sz w:val="24"/>
          <w:szCs w:val="24"/>
        </w:rPr>
        <w:t xml:space="preserve">The CEME is not, after all, the Red Cross or Christian Aid; it does not exist to get you to give to charity. It is, rather, a think-tank, with a particular and important remit. </w:t>
      </w:r>
    </w:p>
    <w:p w14:paraId="3534895C" w14:textId="77777777" w:rsidR="00841ACF" w:rsidRPr="009669BA" w:rsidRDefault="009A0ED3" w:rsidP="003B601D">
      <w:pPr>
        <w:spacing w:after="0"/>
        <w:ind w:firstLine="720"/>
        <w:rPr>
          <w:rFonts w:ascii="Palatino Linotype" w:hAnsi="Palatino Linotype"/>
          <w:sz w:val="24"/>
          <w:szCs w:val="24"/>
        </w:rPr>
      </w:pPr>
      <w:r w:rsidRPr="009669BA">
        <w:rPr>
          <w:rFonts w:ascii="Palatino Linotype" w:hAnsi="Palatino Linotype"/>
          <w:sz w:val="24"/>
          <w:szCs w:val="24"/>
        </w:rPr>
        <w:t>The CEME wants to shows th</w:t>
      </w:r>
      <w:r w:rsidR="00841ACF" w:rsidRPr="009669BA">
        <w:rPr>
          <w:rFonts w:ascii="Palatino Linotype" w:hAnsi="Palatino Linotype"/>
          <w:sz w:val="24"/>
          <w:szCs w:val="24"/>
        </w:rPr>
        <w:t xml:space="preserve">at the common good can be significantly benefited by </w:t>
      </w:r>
      <w:r w:rsidRPr="009669BA">
        <w:rPr>
          <w:rFonts w:ascii="Palatino Linotype" w:hAnsi="Palatino Linotype"/>
          <w:sz w:val="24"/>
          <w:szCs w:val="24"/>
        </w:rPr>
        <w:t xml:space="preserve">deep thinking about </w:t>
      </w:r>
      <w:r w:rsidR="00841ACF" w:rsidRPr="009669BA">
        <w:rPr>
          <w:rFonts w:ascii="Palatino Linotype" w:hAnsi="Palatino Linotype"/>
          <w:sz w:val="24"/>
          <w:szCs w:val="24"/>
        </w:rPr>
        <w:t xml:space="preserve">the functioning of </w:t>
      </w:r>
      <w:r w:rsidRPr="009669BA">
        <w:rPr>
          <w:rFonts w:ascii="Palatino Linotype" w:hAnsi="Palatino Linotype"/>
          <w:sz w:val="24"/>
          <w:szCs w:val="24"/>
        </w:rPr>
        <w:t>entrepreneurialism and free markets</w:t>
      </w:r>
      <w:r w:rsidR="00841ACF" w:rsidRPr="009669BA">
        <w:rPr>
          <w:rFonts w:ascii="Palatino Linotype" w:hAnsi="Palatino Linotype"/>
          <w:sz w:val="24"/>
          <w:szCs w:val="24"/>
        </w:rPr>
        <w:t xml:space="preserve"> in tandem with </w:t>
      </w:r>
      <w:r w:rsidR="00AD4FCD" w:rsidRPr="009669BA">
        <w:rPr>
          <w:rFonts w:ascii="Palatino Linotype" w:hAnsi="Palatino Linotype"/>
          <w:sz w:val="24"/>
          <w:szCs w:val="24"/>
        </w:rPr>
        <w:t>Judaeo-</w:t>
      </w:r>
      <w:r w:rsidR="00841ACF" w:rsidRPr="009669BA">
        <w:rPr>
          <w:rFonts w:ascii="Palatino Linotype" w:hAnsi="Palatino Linotype"/>
          <w:sz w:val="24"/>
          <w:szCs w:val="24"/>
        </w:rPr>
        <w:t xml:space="preserve">Christian ethics. </w:t>
      </w:r>
      <w:r w:rsidR="00146F14" w:rsidRPr="009669BA">
        <w:rPr>
          <w:rFonts w:ascii="Palatino Linotype" w:hAnsi="Palatino Linotype"/>
          <w:sz w:val="24"/>
          <w:szCs w:val="24"/>
        </w:rPr>
        <w:t>“</w:t>
      </w:r>
      <w:r w:rsidR="004D48A1" w:rsidRPr="009669BA">
        <w:rPr>
          <w:rFonts w:ascii="Palatino Linotype" w:hAnsi="Palatino Linotype"/>
          <w:sz w:val="24"/>
          <w:szCs w:val="24"/>
        </w:rPr>
        <w:t xml:space="preserve">We bring </w:t>
      </w:r>
      <w:r w:rsidR="00AD4FCD" w:rsidRPr="009669BA">
        <w:rPr>
          <w:rFonts w:ascii="Palatino Linotype" w:hAnsi="Palatino Linotype"/>
          <w:sz w:val="24"/>
          <w:szCs w:val="24"/>
        </w:rPr>
        <w:t>the values of faith to the enterprise economy and the value of the enterprise economy to faith</w:t>
      </w:r>
      <w:r w:rsidR="004D48A1" w:rsidRPr="009669BA">
        <w:rPr>
          <w:rFonts w:ascii="Palatino Linotype" w:hAnsi="Palatino Linotype"/>
          <w:sz w:val="24"/>
          <w:szCs w:val="24"/>
        </w:rPr>
        <w:t>.</w:t>
      </w:r>
      <w:r w:rsidR="00146F14" w:rsidRPr="009669BA">
        <w:rPr>
          <w:rFonts w:ascii="Palatino Linotype" w:hAnsi="Palatino Linotype"/>
          <w:sz w:val="24"/>
          <w:szCs w:val="24"/>
        </w:rPr>
        <w:t>”</w:t>
      </w:r>
      <w:r w:rsidR="004D48A1" w:rsidRPr="009669BA">
        <w:rPr>
          <w:rFonts w:ascii="Palatino Linotype" w:hAnsi="Palatino Linotype"/>
          <w:sz w:val="24"/>
          <w:szCs w:val="24"/>
          <w:vertAlign w:val="superscript"/>
        </w:rPr>
        <w:footnoteReference w:id="45"/>
      </w:r>
      <w:r w:rsidR="00AD4FCD" w:rsidRPr="009669BA">
        <w:rPr>
          <w:rFonts w:ascii="Palatino Linotype" w:hAnsi="Palatino Linotype"/>
          <w:sz w:val="24"/>
          <w:szCs w:val="24"/>
        </w:rPr>
        <w:t xml:space="preserve"> </w:t>
      </w:r>
      <w:r w:rsidR="00EA7E24" w:rsidRPr="009669BA">
        <w:rPr>
          <w:rFonts w:ascii="Palatino Linotype" w:hAnsi="Palatino Linotype"/>
          <w:sz w:val="24"/>
          <w:szCs w:val="24"/>
        </w:rPr>
        <w:t xml:space="preserve">The </w:t>
      </w:r>
      <w:r w:rsidR="004D48A1" w:rsidRPr="009669BA">
        <w:rPr>
          <w:rFonts w:ascii="Palatino Linotype" w:hAnsi="Palatino Linotype"/>
          <w:sz w:val="24"/>
          <w:szCs w:val="24"/>
        </w:rPr>
        <w:t>first half of that equation,</w:t>
      </w:r>
      <w:r w:rsidR="00EA7E24" w:rsidRPr="009669BA">
        <w:rPr>
          <w:rFonts w:ascii="Palatino Linotype" w:hAnsi="Palatino Linotype"/>
          <w:sz w:val="24"/>
          <w:szCs w:val="24"/>
        </w:rPr>
        <w:t xml:space="preserve"> bringing </w:t>
      </w:r>
      <w:r w:rsidR="00146F14" w:rsidRPr="009669BA">
        <w:rPr>
          <w:rFonts w:ascii="Palatino Linotype" w:hAnsi="Palatino Linotype"/>
          <w:sz w:val="24"/>
          <w:szCs w:val="24"/>
        </w:rPr>
        <w:t>“</w:t>
      </w:r>
      <w:r w:rsidR="00EA7E24" w:rsidRPr="009669BA">
        <w:rPr>
          <w:rFonts w:ascii="Palatino Linotype" w:hAnsi="Palatino Linotype"/>
          <w:sz w:val="24"/>
          <w:szCs w:val="24"/>
        </w:rPr>
        <w:t>the values of faith to the enterprise economy</w:t>
      </w:r>
      <w:r w:rsidR="00146F14" w:rsidRPr="009669BA">
        <w:rPr>
          <w:rFonts w:ascii="Palatino Linotype" w:hAnsi="Palatino Linotype"/>
          <w:sz w:val="24"/>
          <w:szCs w:val="24"/>
        </w:rPr>
        <w:t>”</w:t>
      </w:r>
      <w:r w:rsidR="004D48A1" w:rsidRPr="009669BA">
        <w:rPr>
          <w:rFonts w:ascii="Palatino Linotype" w:hAnsi="Palatino Linotype"/>
          <w:sz w:val="24"/>
          <w:szCs w:val="24"/>
        </w:rPr>
        <w:t>,</w:t>
      </w:r>
      <w:r w:rsidR="00EA7E24" w:rsidRPr="009669BA">
        <w:rPr>
          <w:rFonts w:ascii="Palatino Linotype" w:hAnsi="Palatino Linotype"/>
          <w:sz w:val="24"/>
          <w:szCs w:val="24"/>
        </w:rPr>
        <w:t xml:space="preserve"> bespeaks the belief that</w:t>
      </w:r>
      <w:r w:rsidR="00841ACF" w:rsidRPr="009669BA">
        <w:rPr>
          <w:rFonts w:ascii="Palatino Linotype" w:hAnsi="Palatino Linotype"/>
          <w:sz w:val="24"/>
          <w:szCs w:val="24"/>
        </w:rPr>
        <w:t xml:space="preserve"> Christian </w:t>
      </w:r>
      <w:r w:rsidR="004D48A1" w:rsidRPr="009669BA">
        <w:rPr>
          <w:rFonts w:ascii="Palatino Linotype" w:hAnsi="Palatino Linotype"/>
          <w:sz w:val="24"/>
          <w:szCs w:val="24"/>
        </w:rPr>
        <w:t>values</w:t>
      </w:r>
      <w:r w:rsidR="00841ACF" w:rsidRPr="009669BA">
        <w:rPr>
          <w:rFonts w:ascii="Palatino Linotype" w:hAnsi="Palatino Linotype"/>
          <w:sz w:val="24"/>
          <w:szCs w:val="24"/>
        </w:rPr>
        <w:t xml:space="preserve"> can conduce to a free-market society</w:t>
      </w:r>
      <w:r w:rsidR="00146F14" w:rsidRPr="009669BA">
        <w:rPr>
          <w:rFonts w:ascii="Palatino Linotype" w:hAnsi="Palatino Linotype"/>
          <w:sz w:val="24"/>
          <w:szCs w:val="24"/>
        </w:rPr>
        <w:t>’</w:t>
      </w:r>
      <w:r w:rsidR="00841ACF" w:rsidRPr="009669BA">
        <w:rPr>
          <w:rFonts w:ascii="Palatino Linotype" w:hAnsi="Palatino Linotype"/>
          <w:sz w:val="24"/>
          <w:szCs w:val="24"/>
        </w:rPr>
        <w:t>s economic growth and prosperity</w:t>
      </w:r>
      <w:r w:rsidR="004D48A1" w:rsidRPr="009669BA">
        <w:rPr>
          <w:rFonts w:ascii="Palatino Linotype" w:hAnsi="Palatino Linotype"/>
          <w:sz w:val="24"/>
          <w:szCs w:val="24"/>
        </w:rPr>
        <w:t xml:space="preserve">; </w:t>
      </w:r>
      <w:r w:rsidR="00AD4FCD" w:rsidRPr="009669BA">
        <w:rPr>
          <w:rFonts w:ascii="Palatino Linotype" w:hAnsi="Palatino Linotype"/>
          <w:sz w:val="24"/>
          <w:szCs w:val="24"/>
        </w:rPr>
        <w:t xml:space="preserve">moral behavior can be </w:t>
      </w:r>
      <w:r w:rsidR="00782BF4" w:rsidRPr="009669BA">
        <w:rPr>
          <w:rFonts w:ascii="Palatino Linotype" w:hAnsi="Palatino Linotype"/>
          <w:sz w:val="24"/>
          <w:szCs w:val="24"/>
        </w:rPr>
        <w:t>good for business</w:t>
      </w:r>
      <w:r w:rsidR="00841ACF" w:rsidRPr="009669BA">
        <w:rPr>
          <w:rFonts w:ascii="Palatino Linotype" w:hAnsi="Palatino Linotype"/>
          <w:sz w:val="24"/>
          <w:szCs w:val="24"/>
        </w:rPr>
        <w:t>.</w:t>
      </w:r>
      <w:r w:rsidR="00782BF4" w:rsidRPr="009669BA">
        <w:rPr>
          <w:rStyle w:val="FootnoteReference"/>
          <w:rFonts w:ascii="Palatino Linotype" w:hAnsi="Palatino Linotype"/>
          <w:sz w:val="24"/>
          <w:szCs w:val="24"/>
        </w:rPr>
        <w:footnoteReference w:id="46"/>
      </w:r>
      <w:r w:rsidR="00841ACF" w:rsidRPr="009669BA">
        <w:rPr>
          <w:rFonts w:ascii="Palatino Linotype" w:hAnsi="Palatino Linotype"/>
          <w:sz w:val="24"/>
          <w:szCs w:val="24"/>
        </w:rPr>
        <w:t xml:space="preserve"> </w:t>
      </w:r>
      <w:r w:rsidR="004D48A1" w:rsidRPr="009669BA">
        <w:rPr>
          <w:rFonts w:ascii="Palatino Linotype" w:hAnsi="Palatino Linotype"/>
          <w:sz w:val="24"/>
          <w:szCs w:val="24"/>
        </w:rPr>
        <w:t>The second clause</w:t>
      </w:r>
      <w:r w:rsidR="00EA7E24" w:rsidRPr="009669BA">
        <w:rPr>
          <w:rFonts w:ascii="Palatino Linotype" w:hAnsi="Palatino Linotype"/>
          <w:sz w:val="24"/>
          <w:szCs w:val="24"/>
        </w:rPr>
        <w:t xml:space="preserve">, communicating </w:t>
      </w:r>
      <w:r w:rsidR="00146F14" w:rsidRPr="009669BA">
        <w:rPr>
          <w:rFonts w:ascii="Palatino Linotype" w:hAnsi="Palatino Linotype"/>
          <w:sz w:val="24"/>
          <w:szCs w:val="24"/>
        </w:rPr>
        <w:t>“</w:t>
      </w:r>
      <w:r w:rsidR="00EA7E24" w:rsidRPr="009669BA">
        <w:rPr>
          <w:rFonts w:ascii="Palatino Linotype" w:hAnsi="Palatino Linotype"/>
          <w:sz w:val="24"/>
          <w:szCs w:val="24"/>
        </w:rPr>
        <w:t>the value of the enterprise economy to faith</w:t>
      </w:r>
      <w:r w:rsidR="00146F14" w:rsidRPr="009669BA">
        <w:rPr>
          <w:rFonts w:ascii="Palatino Linotype" w:hAnsi="Palatino Linotype"/>
          <w:sz w:val="24"/>
          <w:szCs w:val="24"/>
        </w:rPr>
        <w:t>”</w:t>
      </w:r>
      <w:r w:rsidR="004D48A1" w:rsidRPr="009669BA">
        <w:rPr>
          <w:rFonts w:ascii="Palatino Linotype" w:hAnsi="Palatino Linotype"/>
          <w:sz w:val="24"/>
          <w:szCs w:val="24"/>
        </w:rPr>
        <w:t>,</w:t>
      </w:r>
      <w:r w:rsidR="00EA7E24" w:rsidRPr="009669BA">
        <w:rPr>
          <w:rFonts w:ascii="Palatino Linotype" w:hAnsi="Palatino Linotype"/>
          <w:sz w:val="24"/>
          <w:szCs w:val="24"/>
        </w:rPr>
        <w:t xml:space="preserve"> means explaining</w:t>
      </w:r>
      <w:r w:rsidR="00841ACF" w:rsidRPr="009669BA">
        <w:rPr>
          <w:rFonts w:ascii="Palatino Linotype" w:hAnsi="Palatino Linotype"/>
          <w:sz w:val="24"/>
          <w:szCs w:val="24"/>
        </w:rPr>
        <w:t xml:space="preserve"> how </w:t>
      </w:r>
      <w:r w:rsidR="004D48A1" w:rsidRPr="009669BA">
        <w:rPr>
          <w:rFonts w:ascii="Palatino Linotype" w:hAnsi="Palatino Linotype"/>
          <w:sz w:val="24"/>
          <w:szCs w:val="24"/>
        </w:rPr>
        <w:t>a strong grasp</w:t>
      </w:r>
      <w:r w:rsidR="00841ACF" w:rsidRPr="009669BA">
        <w:rPr>
          <w:rFonts w:ascii="Palatino Linotype" w:hAnsi="Palatino Linotype"/>
          <w:sz w:val="24"/>
          <w:szCs w:val="24"/>
        </w:rPr>
        <w:t xml:space="preserve"> o</w:t>
      </w:r>
      <w:r w:rsidR="004D48A1" w:rsidRPr="009669BA">
        <w:rPr>
          <w:rFonts w:ascii="Palatino Linotype" w:hAnsi="Palatino Linotype"/>
          <w:sz w:val="24"/>
          <w:szCs w:val="24"/>
        </w:rPr>
        <w:t>n</w:t>
      </w:r>
      <w:r w:rsidR="00841ACF" w:rsidRPr="009669BA">
        <w:rPr>
          <w:rFonts w:ascii="Palatino Linotype" w:hAnsi="Palatino Linotype"/>
          <w:sz w:val="24"/>
          <w:szCs w:val="24"/>
        </w:rPr>
        <w:t xml:space="preserve"> economics and entrepreneurialism can help </w:t>
      </w:r>
      <w:r w:rsidR="00146F14" w:rsidRPr="009669BA">
        <w:rPr>
          <w:rFonts w:ascii="Palatino Linotype" w:hAnsi="Palatino Linotype"/>
          <w:sz w:val="24"/>
          <w:szCs w:val="24"/>
        </w:rPr>
        <w:t>religious groups</w:t>
      </w:r>
      <w:r w:rsidR="00841ACF" w:rsidRPr="009669BA">
        <w:rPr>
          <w:rFonts w:ascii="Palatino Linotype" w:hAnsi="Palatino Linotype"/>
          <w:sz w:val="24"/>
          <w:szCs w:val="24"/>
        </w:rPr>
        <w:t xml:space="preserve"> act w</w:t>
      </w:r>
      <w:r w:rsidR="004D48A1" w:rsidRPr="009669BA">
        <w:rPr>
          <w:rFonts w:ascii="Palatino Linotype" w:hAnsi="Palatino Linotype"/>
          <w:sz w:val="24"/>
          <w:szCs w:val="24"/>
        </w:rPr>
        <w:t>e</w:t>
      </w:r>
      <w:r w:rsidR="00841ACF" w:rsidRPr="009669BA">
        <w:rPr>
          <w:rFonts w:ascii="Palatino Linotype" w:hAnsi="Palatino Linotype"/>
          <w:sz w:val="24"/>
          <w:szCs w:val="24"/>
        </w:rPr>
        <w:t xml:space="preserve">ll in and for society. </w:t>
      </w:r>
      <w:r w:rsidR="00AD4FCD" w:rsidRPr="009669BA">
        <w:rPr>
          <w:rFonts w:ascii="Palatino Linotype" w:hAnsi="Palatino Linotype"/>
          <w:sz w:val="24"/>
          <w:szCs w:val="24"/>
        </w:rPr>
        <w:t>I</w:t>
      </w:r>
      <w:r w:rsidR="00841ACF" w:rsidRPr="009669BA">
        <w:rPr>
          <w:rFonts w:ascii="Palatino Linotype" w:hAnsi="Palatino Linotype"/>
          <w:sz w:val="24"/>
          <w:szCs w:val="24"/>
        </w:rPr>
        <w:t xml:space="preserve"> </w:t>
      </w:r>
      <w:r w:rsidR="00EA7E24" w:rsidRPr="009669BA">
        <w:rPr>
          <w:rFonts w:ascii="Palatino Linotype" w:hAnsi="Palatino Linotype"/>
          <w:sz w:val="24"/>
          <w:szCs w:val="24"/>
        </w:rPr>
        <w:t xml:space="preserve">want to affirm both sides of that equation, by arguing </w:t>
      </w:r>
      <w:r w:rsidR="00841ACF" w:rsidRPr="009669BA">
        <w:rPr>
          <w:rFonts w:ascii="Palatino Linotype" w:hAnsi="Palatino Linotype"/>
          <w:i/>
          <w:iCs/>
          <w:sz w:val="24"/>
          <w:szCs w:val="24"/>
        </w:rPr>
        <w:t>that Christian theology and ethics can help the Church engage better with entrepreneurialism and economics on behalf of the marginalized and for the common good.</w:t>
      </w:r>
      <w:r w:rsidR="00841ACF" w:rsidRPr="009669BA">
        <w:rPr>
          <w:rFonts w:ascii="Palatino Linotype" w:hAnsi="Palatino Linotype"/>
          <w:sz w:val="24"/>
          <w:szCs w:val="24"/>
        </w:rPr>
        <w:t xml:space="preserve"> </w:t>
      </w:r>
    </w:p>
    <w:p w14:paraId="3B8662F1" w14:textId="77777777" w:rsidR="0039372B" w:rsidRPr="009669BA" w:rsidRDefault="0039372B" w:rsidP="0039372B">
      <w:pPr>
        <w:pStyle w:val="Heading2"/>
      </w:pPr>
      <w:r w:rsidRPr="009669BA">
        <w:lastRenderedPageBreak/>
        <w:t>Christian Values and the Obligation to Engage with Economic Recovery the Colombian IDP</w:t>
      </w:r>
    </w:p>
    <w:p w14:paraId="2D8E8D32" w14:textId="77777777" w:rsidR="0039372B" w:rsidRPr="009669BA" w:rsidRDefault="004E522B" w:rsidP="00635B58">
      <w:pPr>
        <w:spacing w:after="0"/>
        <w:rPr>
          <w:rFonts w:ascii="Palatino Linotype" w:hAnsi="Palatino Linotype"/>
          <w:sz w:val="24"/>
          <w:szCs w:val="24"/>
        </w:rPr>
      </w:pPr>
      <w:r w:rsidRPr="009669BA">
        <w:rPr>
          <w:rFonts w:ascii="Palatino Linotype" w:hAnsi="Palatino Linotype"/>
          <w:sz w:val="24"/>
          <w:szCs w:val="24"/>
        </w:rPr>
        <w:t xml:space="preserve">Let me start with the </w:t>
      </w:r>
      <w:r w:rsidR="00635B58" w:rsidRPr="009669BA">
        <w:rPr>
          <w:rFonts w:ascii="Palatino Linotype" w:hAnsi="Palatino Linotype"/>
          <w:sz w:val="24"/>
          <w:szCs w:val="24"/>
        </w:rPr>
        <w:t>simple</w:t>
      </w:r>
      <w:r w:rsidRPr="009669BA">
        <w:rPr>
          <w:rFonts w:ascii="Palatino Linotype" w:hAnsi="Palatino Linotype"/>
          <w:sz w:val="24"/>
          <w:szCs w:val="24"/>
        </w:rPr>
        <w:t xml:space="preserve"> stuff. </w:t>
      </w:r>
      <w:r w:rsidR="00EA7E24" w:rsidRPr="009669BA">
        <w:rPr>
          <w:rFonts w:ascii="Palatino Linotype" w:hAnsi="Palatino Linotype"/>
          <w:sz w:val="24"/>
          <w:szCs w:val="24"/>
        </w:rPr>
        <w:t>First, at a very basic level Christian theology forbids apathy</w:t>
      </w:r>
      <w:r w:rsidR="0039372B" w:rsidRPr="009669BA">
        <w:rPr>
          <w:rFonts w:ascii="Palatino Linotype" w:hAnsi="Palatino Linotype"/>
          <w:sz w:val="24"/>
          <w:szCs w:val="24"/>
        </w:rPr>
        <w:t xml:space="preserve"> about</w:t>
      </w:r>
      <w:r w:rsidR="00EA7E24" w:rsidRPr="009669BA">
        <w:rPr>
          <w:rFonts w:ascii="Palatino Linotype" w:hAnsi="Palatino Linotype"/>
          <w:sz w:val="24"/>
          <w:szCs w:val="24"/>
        </w:rPr>
        <w:t xml:space="preserve"> or resignation to the</w:t>
      </w:r>
      <w:r w:rsidR="00146F14" w:rsidRPr="009669BA">
        <w:rPr>
          <w:rFonts w:ascii="Palatino Linotype" w:hAnsi="Palatino Linotype"/>
          <w:sz w:val="24"/>
          <w:szCs w:val="24"/>
        </w:rPr>
        <w:t xml:space="preserve"> dismal</w:t>
      </w:r>
      <w:r w:rsidR="00EA7E24" w:rsidRPr="009669BA">
        <w:rPr>
          <w:rFonts w:ascii="Palatino Linotype" w:hAnsi="Palatino Linotype"/>
          <w:sz w:val="24"/>
          <w:szCs w:val="24"/>
        </w:rPr>
        <w:t xml:space="preserve"> realities</w:t>
      </w:r>
      <w:r w:rsidR="00146F14" w:rsidRPr="009669BA">
        <w:rPr>
          <w:rFonts w:ascii="Palatino Linotype" w:hAnsi="Palatino Linotype"/>
          <w:sz w:val="24"/>
          <w:szCs w:val="24"/>
        </w:rPr>
        <w:t xml:space="preserve"> of displacement. Christian theology, indeed, the </w:t>
      </w:r>
      <w:r w:rsidR="00595E9D" w:rsidRPr="009669BA">
        <w:rPr>
          <w:rFonts w:ascii="Palatino Linotype" w:hAnsi="Palatino Linotype"/>
          <w:sz w:val="24"/>
          <w:szCs w:val="24"/>
        </w:rPr>
        <w:t>g</w:t>
      </w:r>
      <w:r w:rsidR="00146F14" w:rsidRPr="009669BA">
        <w:rPr>
          <w:rFonts w:ascii="Palatino Linotype" w:hAnsi="Palatino Linotype"/>
          <w:sz w:val="24"/>
          <w:szCs w:val="24"/>
        </w:rPr>
        <w:t>ospel</w:t>
      </w:r>
      <w:r w:rsidR="00EA7E24" w:rsidRPr="009669BA">
        <w:rPr>
          <w:rFonts w:ascii="Palatino Linotype" w:hAnsi="Palatino Linotype"/>
          <w:sz w:val="24"/>
          <w:szCs w:val="24"/>
        </w:rPr>
        <w:t xml:space="preserve"> requires that the people of God act</w:t>
      </w:r>
      <w:r w:rsidR="00A33DDD" w:rsidRPr="009669BA">
        <w:rPr>
          <w:rFonts w:ascii="Palatino Linotype" w:hAnsi="Palatino Linotype"/>
          <w:sz w:val="24"/>
          <w:szCs w:val="24"/>
        </w:rPr>
        <w:t xml:space="preserve"> </w:t>
      </w:r>
      <w:r w:rsidR="00EA7E24" w:rsidRPr="009669BA">
        <w:rPr>
          <w:rFonts w:ascii="Palatino Linotype" w:hAnsi="Palatino Linotype"/>
          <w:sz w:val="24"/>
          <w:szCs w:val="24"/>
        </w:rPr>
        <w:t xml:space="preserve">on behalf of the least of these. </w:t>
      </w:r>
      <w:r w:rsidR="0039372B" w:rsidRPr="009669BA">
        <w:rPr>
          <w:rFonts w:ascii="Palatino Linotype" w:hAnsi="Palatino Linotype"/>
          <w:sz w:val="24"/>
          <w:szCs w:val="24"/>
        </w:rPr>
        <w:t xml:space="preserve">After all, the fundamental message of Jesus is that in his ministry, death, and resurrection, the Kingdom of God had arrived (Mark 1:15). In the context of his preaching, the dawning </w:t>
      </w:r>
      <w:r w:rsidR="00146F14" w:rsidRPr="009669BA">
        <w:rPr>
          <w:rFonts w:ascii="Palatino Linotype" w:hAnsi="Palatino Linotype"/>
          <w:sz w:val="24"/>
          <w:szCs w:val="24"/>
        </w:rPr>
        <w:t>“</w:t>
      </w:r>
      <w:r w:rsidR="0039372B" w:rsidRPr="009669BA">
        <w:rPr>
          <w:rFonts w:ascii="Palatino Linotype" w:hAnsi="Palatino Linotype"/>
          <w:sz w:val="24"/>
          <w:szCs w:val="24"/>
        </w:rPr>
        <w:t>Kingdom of God</w:t>
      </w:r>
      <w:r w:rsidR="00146F14" w:rsidRPr="009669BA">
        <w:rPr>
          <w:rFonts w:ascii="Palatino Linotype" w:hAnsi="Palatino Linotype"/>
          <w:sz w:val="24"/>
          <w:szCs w:val="24"/>
        </w:rPr>
        <w:t>”</w:t>
      </w:r>
      <w:r w:rsidR="0039372B" w:rsidRPr="009669BA">
        <w:rPr>
          <w:rFonts w:ascii="Palatino Linotype" w:hAnsi="Palatino Linotype"/>
          <w:sz w:val="24"/>
          <w:szCs w:val="24"/>
        </w:rPr>
        <w:t xml:space="preserve"> denoted the dominion of God over the earth, that is, the incipient but progressive realization of God</w:t>
      </w:r>
      <w:r w:rsidR="00146F14" w:rsidRPr="009669BA">
        <w:rPr>
          <w:rFonts w:ascii="Palatino Linotype" w:hAnsi="Palatino Linotype"/>
          <w:sz w:val="24"/>
          <w:szCs w:val="24"/>
        </w:rPr>
        <w:t>’</w:t>
      </w:r>
      <w:r w:rsidR="0039372B" w:rsidRPr="009669BA">
        <w:rPr>
          <w:rFonts w:ascii="Palatino Linotype" w:hAnsi="Palatino Linotype"/>
          <w:sz w:val="24"/>
          <w:szCs w:val="24"/>
        </w:rPr>
        <w:t>s desires for his creation. In the disciples</w:t>
      </w:r>
      <w:r w:rsidR="00146F14" w:rsidRPr="009669BA">
        <w:rPr>
          <w:rFonts w:ascii="Palatino Linotype" w:hAnsi="Palatino Linotype"/>
          <w:sz w:val="24"/>
          <w:szCs w:val="24"/>
        </w:rPr>
        <w:t>’</w:t>
      </w:r>
      <w:r w:rsidR="0039372B" w:rsidRPr="009669BA">
        <w:rPr>
          <w:rFonts w:ascii="Palatino Linotype" w:hAnsi="Palatino Linotype"/>
          <w:sz w:val="24"/>
          <w:szCs w:val="24"/>
        </w:rPr>
        <w:t xml:space="preserve"> submission to Jesus</w:t>
      </w:r>
      <w:r w:rsidR="00146F14" w:rsidRPr="009669BA">
        <w:rPr>
          <w:rFonts w:ascii="Palatino Linotype" w:hAnsi="Palatino Linotype"/>
          <w:sz w:val="24"/>
          <w:szCs w:val="24"/>
        </w:rPr>
        <w:t>’</w:t>
      </w:r>
      <w:r w:rsidR="0039372B" w:rsidRPr="009669BA">
        <w:rPr>
          <w:rFonts w:ascii="Palatino Linotype" w:hAnsi="Palatino Linotype"/>
          <w:sz w:val="24"/>
          <w:szCs w:val="24"/>
        </w:rPr>
        <w:t xml:space="preserve"> teachings and conformity to his commands, Jesus could genuinely say </w:t>
      </w:r>
      <w:r w:rsidR="00146F14" w:rsidRPr="009669BA">
        <w:rPr>
          <w:rFonts w:ascii="Palatino Linotype" w:hAnsi="Palatino Linotype"/>
          <w:sz w:val="24"/>
          <w:szCs w:val="24"/>
        </w:rPr>
        <w:t>“</w:t>
      </w:r>
      <w:r w:rsidR="0039372B" w:rsidRPr="009669BA">
        <w:rPr>
          <w:rFonts w:ascii="Palatino Linotype" w:hAnsi="Palatino Linotype"/>
          <w:sz w:val="24"/>
          <w:szCs w:val="24"/>
        </w:rPr>
        <w:t>The Kingdom of God is among you</w:t>
      </w:r>
      <w:r w:rsidR="00146F14" w:rsidRPr="009669BA">
        <w:rPr>
          <w:rFonts w:ascii="Palatino Linotype" w:hAnsi="Palatino Linotype"/>
          <w:sz w:val="24"/>
          <w:szCs w:val="24"/>
        </w:rPr>
        <w:t>”</w:t>
      </w:r>
      <w:r w:rsidR="0039372B" w:rsidRPr="009669BA">
        <w:rPr>
          <w:rFonts w:ascii="Palatino Linotype" w:hAnsi="Palatino Linotype"/>
          <w:sz w:val="24"/>
          <w:szCs w:val="24"/>
        </w:rPr>
        <w:t xml:space="preserve"> (Luke 17:21), for God</w:t>
      </w:r>
      <w:r w:rsidR="00146F14" w:rsidRPr="009669BA">
        <w:rPr>
          <w:rFonts w:ascii="Palatino Linotype" w:hAnsi="Palatino Linotype"/>
          <w:sz w:val="24"/>
          <w:szCs w:val="24"/>
        </w:rPr>
        <w:t>’</w:t>
      </w:r>
      <w:r w:rsidR="0039372B" w:rsidRPr="009669BA">
        <w:rPr>
          <w:rFonts w:ascii="Palatino Linotype" w:hAnsi="Palatino Linotype"/>
          <w:sz w:val="24"/>
          <w:szCs w:val="24"/>
        </w:rPr>
        <w:t>s will was be</w:t>
      </w:r>
      <w:r w:rsidR="00F57740" w:rsidRPr="009669BA">
        <w:rPr>
          <w:rFonts w:ascii="Palatino Linotype" w:hAnsi="Palatino Linotype"/>
          <w:sz w:val="24"/>
          <w:szCs w:val="24"/>
        </w:rPr>
        <w:t>ing done on earth as in heaven (Matt. 6:10</w:t>
      </w:r>
      <w:r w:rsidR="0039372B" w:rsidRPr="009669BA">
        <w:rPr>
          <w:rFonts w:ascii="Palatino Linotype" w:hAnsi="Palatino Linotype"/>
          <w:sz w:val="24"/>
          <w:szCs w:val="24"/>
        </w:rPr>
        <w:t>). But God</w:t>
      </w:r>
      <w:r w:rsidR="00146F14" w:rsidRPr="009669BA">
        <w:rPr>
          <w:rFonts w:ascii="Palatino Linotype" w:hAnsi="Palatino Linotype"/>
          <w:sz w:val="24"/>
          <w:szCs w:val="24"/>
        </w:rPr>
        <w:t>’</w:t>
      </w:r>
      <w:r w:rsidR="0039372B" w:rsidRPr="009669BA">
        <w:rPr>
          <w:rFonts w:ascii="Palatino Linotype" w:hAnsi="Palatino Linotype"/>
          <w:sz w:val="24"/>
          <w:szCs w:val="24"/>
        </w:rPr>
        <w:t>s will can never be reduced to spiritual reality; quite the contrary, the realization of justice and mercy, especially for the most vulnerable, was always at the center of Jesus</w:t>
      </w:r>
      <w:r w:rsidR="00146F14" w:rsidRPr="009669BA">
        <w:rPr>
          <w:rFonts w:ascii="Palatino Linotype" w:hAnsi="Palatino Linotype"/>
          <w:sz w:val="24"/>
          <w:szCs w:val="24"/>
        </w:rPr>
        <w:t>’</w:t>
      </w:r>
      <w:r w:rsidR="0039372B" w:rsidRPr="009669BA">
        <w:rPr>
          <w:rFonts w:ascii="Palatino Linotype" w:hAnsi="Palatino Linotype"/>
          <w:sz w:val="24"/>
          <w:szCs w:val="24"/>
        </w:rPr>
        <w:t xml:space="preserve"> description of the Kingdom (</w:t>
      </w:r>
      <w:r w:rsidR="00F57740" w:rsidRPr="009669BA">
        <w:rPr>
          <w:rFonts w:ascii="Palatino Linotype" w:hAnsi="Palatino Linotype"/>
          <w:sz w:val="24"/>
          <w:szCs w:val="24"/>
        </w:rPr>
        <w:t>Luke 4:18-21; Matt. 9:13//Luke 11:42)</w:t>
      </w:r>
      <w:r w:rsidR="00F57740" w:rsidRPr="009669BA">
        <w:rPr>
          <w:rStyle w:val="FootnoteReference"/>
          <w:rFonts w:ascii="Palatino Linotype" w:hAnsi="Palatino Linotype"/>
          <w:sz w:val="24"/>
          <w:szCs w:val="24"/>
        </w:rPr>
        <w:footnoteReference w:id="47"/>
      </w:r>
      <w:r w:rsidR="0039372B" w:rsidRPr="009669BA">
        <w:rPr>
          <w:rFonts w:ascii="Palatino Linotype" w:hAnsi="Palatino Linotype"/>
          <w:sz w:val="24"/>
          <w:szCs w:val="24"/>
        </w:rPr>
        <w:t xml:space="preserve">, just as it always was in the Law </w:t>
      </w:r>
      <w:r w:rsidR="00146F14" w:rsidRPr="009669BA">
        <w:rPr>
          <w:rFonts w:ascii="Palatino Linotype" w:hAnsi="Palatino Linotype"/>
          <w:sz w:val="24"/>
          <w:szCs w:val="24"/>
        </w:rPr>
        <w:t xml:space="preserve">which </w:t>
      </w:r>
      <w:r w:rsidR="0039372B" w:rsidRPr="009669BA">
        <w:rPr>
          <w:rFonts w:ascii="Palatino Linotype" w:hAnsi="Palatino Linotype"/>
          <w:sz w:val="24"/>
          <w:szCs w:val="24"/>
        </w:rPr>
        <w:t xml:space="preserve">God established to govern the people of Israel in the Hebrew Bible. </w:t>
      </w:r>
    </w:p>
    <w:p w14:paraId="50CB823E" w14:textId="3127005F" w:rsidR="00EA7E24" w:rsidRPr="009669BA" w:rsidRDefault="0039372B" w:rsidP="006951C2">
      <w:pPr>
        <w:spacing w:after="0"/>
        <w:ind w:firstLine="720"/>
        <w:rPr>
          <w:rFonts w:ascii="Palatino Linotype" w:hAnsi="Palatino Linotype"/>
          <w:sz w:val="24"/>
          <w:szCs w:val="24"/>
        </w:rPr>
      </w:pPr>
      <w:r w:rsidRPr="009669BA">
        <w:rPr>
          <w:rFonts w:ascii="Palatino Linotype" w:hAnsi="Palatino Linotype"/>
          <w:sz w:val="24"/>
          <w:szCs w:val="24"/>
        </w:rPr>
        <w:t xml:space="preserve">The relevance of these observations for the Colombian crisis is clear, for few things are more obviously </w:t>
      </w:r>
      <w:r w:rsidRPr="009669BA">
        <w:rPr>
          <w:rFonts w:ascii="Palatino Linotype" w:hAnsi="Palatino Linotype"/>
          <w:i/>
          <w:iCs/>
          <w:sz w:val="24"/>
          <w:szCs w:val="24"/>
        </w:rPr>
        <w:t xml:space="preserve">not </w:t>
      </w:r>
      <w:r w:rsidRPr="009669BA">
        <w:rPr>
          <w:rFonts w:ascii="Palatino Linotype" w:hAnsi="Palatino Linotype"/>
          <w:sz w:val="24"/>
          <w:szCs w:val="24"/>
        </w:rPr>
        <w:t>representative of God</w:t>
      </w:r>
      <w:r w:rsidR="00146F14" w:rsidRPr="009669BA">
        <w:rPr>
          <w:rFonts w:ascii="Palatino Linotype" w:hAnsi="Palatino Linotype"/>
          <w:sz w:val="24"/>
          <w:szCs w:val="24"/>
        </w:rPr>
        <w:t>’</w:t>
      </w:r>
      <w:r w:rsidRPr="009669BA">
        <w:rPr>
          <w:rFonts w:ascii="Palatino Linotype" w:hAnsi="Palatino Linotype"/>
          <w:sz w:val="24"/>
          <w:szCs w:val="24"/>
        </w:rPr>
        <w:t xml:space="preserve">s dominion over the earth than are the heinous violence and poverty that wrack that South American nation. </w:t>
      </w:r>
      <w:r w:rsidR="003B601D" w:rsidRPr="009669BA">
        <w:rPr>
          <w:rFonts w:ascii="Palatino Linotype" w:hAnsi="Palatino Linotype"/>
          <w:sz w:val="24"/>
          <w:szCs w:val="24"/>
        </w:rPr>
        <w:t>Nonetheless</w:t>
      </w:r>
      <w:r w:rsidRPr="009669BA">
        <w:rPr>
          <w:rFonts w:ascii="Palatino Linotype" w:hAnsi="Palatino Linotype"/>
          <w:sz w:val="24"/>
          <w:szCs w:val="24"/>
        </w:rPr>
        <w:t>, the level of the Church</w:t>
      </w:r>
      <w:r w:rsidR="00146F14" w:rsidRPr="009669BA">
        <w:rPr>
          <w:rFonts w:ascii="Palatino Linotype" w:hAnsi="Palatino Linotype"/>
          <w:sz w:val="24"/>
          <w:szCs w:val="24"/>
        </w:rPr>
        <w:t>’</w:t>
      </w:r>
      <w:r w:rsidRPr="009669BA">
        <w:rPr>
          <w:rFonts w:ascii="Palatino Linotype" w:hAnsi="Palatino Linotype"/>
          <w:sz w:val="24"/>
          <w:szCs w:val="24"/>
        </w:rPr>
        <w:t>s response is far from commensurate with the outrage and commitment to restoration that the Kingdom of God requires.</w:t>
      </w:r>
      <w:r w:rsidRPr="009669BA">
        <w:rPr>
          <w:rStyle w:val="FootnoteReference"/>
          <w:rFonts w:ascii="Palatino Linotype" w:hAnsi="Palatino Linotype"/>
          <w:sz w:val="24"/>
          <w:szCs w:val="24"/>
        </w:rPr>
        <w:footnoteReference w:id="48"/>
      </w:r>
      <w:r w:rsidRPr="009669BA">
        <w:rPr>
          <w:rFonts w:ascii="Palatino Linotype" w:hAnsi="Palatino Linotype"/>
          <w:sz w:val="24"/>
          <w:szCs w:val="24"/>
        </w:rPr>
        <w:t xml:space="preserve"> </w:t>
      </w:r>
      <w:r w:rsidR="00ED4846" w:rsidRPr="009669BA">
        <w:rPr>
          <w:rFonts w:ascii="Palatino Linotype" w:hAnsi="Palatino Linotype"/>
          <w:sz w:val="24"/>
          <w:szCs w:val="24"/>
        </w:rPr>
        <w:t xml:space="preserve">This has, after all, been happening for generations, such that fatigue and fatalism have gained more and more ground in the Colombian psyche, be it Christian or otherwise. And yet, every year hundreds of thousands of Colombians continue to be driven from their homes by </w:t>
      </w:r>
      <w:r w:rsidR="00A33DDD" w:rsidRPr="009669BA">
        <w:rPr>
          <w:rFonts w:ascii="Palatino Linotype" w:hAnsi="Palatino Linotype"/>
          <w:sz w:val="24"/>
          <w:szCs w:val="24"/>
        </w:rPr>
        <w:t>execrable</w:t>
      </w:r>
      <w:r w:rsidR="00ED4846" w:rsidRPr="009669BA">
        <w:rPr>
          <w:rFonts w:ascii="Palatino Linotype" w:hAnsi="Palatino Linotype"/>
          <w:sz w:val="24"/>
          <w:szCs w:val="24"/>
        </w:rPr>
        <w:t xml:space="preserve"> cruelty, only to land in desperate poverty, and failure to act on their behalf amounts to an overt violation of the </w:t>
      </w:r>
      <w:r w:rsidR="00ED4846" w:rsidRPr="009669BA">
        <w:rPr>
          <w:rFonts w:ascii="Palatino Linotype" w:hAnsi="Palatino Linotype"/>
          <w:i/>
          <w:iCs/>
          <w:sz w:val="24"/>
          <w:szCs w:val="24"/>
        </w:rPr>
        <w:t>Double Love Command</w:t>
      </w:r>
      <w:r w:rsidR="00ED4846" w:rsidRPr="009669BA">
        <w:rPr>
          <w:rFonts w:ascii="Palatino Linotype" w:hAnsi="Palatino Linotype"/>
          <w:sz w:val="24"/>
          <w:szCs w:val="24"/>
        </w:rPr>
        <w:t xml:space="preserve">, proving apathetic to a neighbor desperately in need of love and lukewarm towards a God whose dominion is being flaunted in the most vile of fashions. So the Colombian Church, as well as the churches of the world, need to </w:t>
      </w:r>
      <w:r w:rsidR="00ED4846" w:rsidRPr="009669BA">
        <w:rPr>
          <w:rFonts w:ascii="Palatino Linotype" w:hAnsi="Palatino Linotype"/>
          <w:i/>
          <w:iCs/>
          <w:sz w:val="24"/>
          <w:szCs w:val="24"/>
        </w:rPr>
        <w:t xml:space="preserve">repent </w:t>
      </w:r>
      <w:r w:rsidR="00ED4846" w:rsidRPr="009669BA">
        <w:rPr>
          <w:rFonts w:ascii="Palatino Linotype" w:hAnsi="Palatino Linotype"/>
          <w:sz w:val="24"/>
          <w:szCs w:val="24"/>
        </w:rPr>
        <w:t xml:space="preserve">of their apathy, their lack of love. They and we </w:t>
      </w:r>
      <w:r w:rsidR="00ED4846" w:rsidRPr="009669BA">
        <w:rPr>
          <w:rFonts w:ascii="Palatino Linotype" w:hAnsi="Palatino Linotype"/>
          <w:sz w:val="24"/>
          <w:szCs w:val="24"/>
        </w:rPr>
        <w:lastRenderedPageBreak/>
        <w:t xml:space="preserve">need to replace our indifference and fatigue with an earnest commitment to </w:t>
      </w:r>
      <w:r w:rsidR="00ED4846" w:rsidRPr="009669BA">
        <w:rPr>
          <w:rFonts w:ascii="Palatino Linotype" w:hAnsi="Palatino Linotype"/>
          <w:i/>
          <w:iCs/>
          <w:sz w:val="24"/>
          <w:szCs w:val="24"/>
        </w:rPr>
        <w:t>sanctification</w:t>
      </w:r>
      <w:r w:rsidR="00ED4846" w:rsidRPr="009669BA">
        <w:rPr>
          <w:rFonts w:ascii="Palatino Linotype" w:hAnsi="Palatino Linotype"/>
          <w:sz w:val="24"/>
          <w:szCs w:val="24"/>
        </w:rPr>
        <w:t>, sanctification of our actions and of that nation.</w:t>
      </w:r>
      <w:r w:rsidR="00EA7E24" w:rsidRPr="009669BA">
        <w:rPr>
          <w:rFonts w:ascii="Palatino Linotype" w:hAnsi="Palatino Linotype"/>
          <w:sz w:val="24"/>
          <w:szCs w:val="24"/>
        </w:rPr>
        <w:t xml:space="preserve"> </w:t>
      </w:r>
    </w:p>
    <w:p w14:paraId="2A505E84" w14:textId="77777777" w:rsidR="00EA7E24" w:rsidRPr="009669BA" w:rsidRDefault="00EA7E24" w:rsidP="00550FD0">
      <w:pPr>
        <w:spacing w:after="0"/>
        <w:ind w:firstLine="720"/>
        <w:rPr>
          <w:rFonts w:ascii="Palatino Linotype" w:hAnsi="Palatino Linotype"/>
          <w:sz w:val="24"/>
          <w:szCs w:val="24"/>
        </w:rPr>
      </w:pPr>
      <w:r w:rsidRPr="009669BA">
        <w:rPr>
          <w:rFonts w:ascii="Palatino Linotype" w:hAnsi="Palatino Linotype"/>
          <w:sz w:val="24"/>
          <w:szCs w:val="24"/>
        </w:rPr>
        <w:t xml:space="preserve">Second, the Colombian churches are </w:t>
      </w:r>
      <w:r w:rsidR="00ED4846" w:rsidRPr="009669BA">
        <w:rPr>
          <w:rFonts w:ascii="Palatino Linotype" w:hAnsi="Palatino Linotype"/>
          <w:sz w:val="24"/>
          <w:szCs w:val="24"/>
        </w:rPr>
        <w:t xml:space="preserve">in a position </w:t>
      </w:r>
      <w:r w:rsidRPr="009669BA">
        <w:rPr>
          <w:rFonts w:ascii="Palatino Linotype" w:hAnsi="Palatino Linotype"/>
          <w:sz w:val="24"/>
          <w:szCs w:val="24"/>
        </w:rPr>
        <w:t xml:space="preserve">to help address a number of the </w:t>
      </w:r>
      <w:r w:rsidR="00ED4846" w:rsidRPr="009669BA">
        <w:rPr>
          <w:rFonts w:ascii="Palatino Linotype" w:hAnsi="Palatino Linotype"/>
          <w:sz w:val="24"/>
          <w:szCs w:val="24"/>
        </w:rPr>
        <w:t>aforementioned</w:t>
      </w:r>
      <w:r w:rsidRPr="009669BA">
        <w:rPr>
          <w:rFonts w:ascii="Palatino Linotype" w:hAnsi="Palatino Linotype"/>
          <w:sz w:val="24"/>
          <w:szCs w:val="24"/>
        </w:rPr>
        <w:t xml:space="preserve"> factors </w:t>
      </w:r>
      <w:r w:rsidR="00ED4846" w:rsidRPr="009669BA">
        <w:rPr>
          <w:rFonts w:ascii="Palatino Linotype" w:hAnsi="Palatino Linotype"/>
          <w:sz w:val="24"/>
          <w:szCs w:val="24"/>
        </w:rPr>
        <w:t>contributing to IDP poverty</w:t>
      </w:r>
      <w:r w:rsidRPr="009669BA">
        <w:rPr>
          <w:rFonts w:ascii="Palatino Linotype" w:hAnsi="Palatino Linotype"/>
          <w:sz w:val="24"/>
          <w:szCs w:val="24"/>
        </w:rPr>
        <w:t>. The Church is the community of the people of God, and from the days of Jesus</w:t>
      </w:r>
      <w:r w:rsidR="00146F14" w:rsidRPr="009669BA">
        <w:rPr>
          <w:rFonts w:ascii="Palatino Linotype" w:hAnsi="Palatino Linotype"/>
          <w:sz w:val="24"/>
          <w:szCs w:val="24"/>
        </w:rPr>
        <w:t>’</w:t>
      </w:r>
      <w:r w:rsidRPr="009669BA">
        <w:rPr>
          <w:rFonts w:ascii="Palatino Linotype" w:hAnsi="Palatino Linotype"/>
          <w:sz w:val="24"/>
          <w:szCs w:val="24"/>
        </w:rPr>
        <w:t xml:space="preserve"> teaching, </w:t>
      </w:r>
      <w:r w:rsidR="000723AC" w:rsidRPr="009669BA">
        <w:rPr>
          <w:rFonts w:ascii="Palatino Linotype" w:hAnsi="Palatino Linotype"/>
          <w:sz w:val="24"/>
          <w:szCs w:val="24"/>
        </w:rPr>
        <w:t>his disciples are</w:t>
      </w:r>
      <w:r w:rsidRPr="009669BA">
        <w:rPr>
          <w:rFonts w:ascii="Palatino Linotype" w:hAnsi="Palatino Linotype"/>
          <w:sz w:val="24"/>
          <w:szCs w:val="24"/>
        </w:rPr>
        <w:t xml:space="preserve"> described as a family</w:t>
      </w:r>
      <w:r w:rsidR="00776163" w:rsidRPr="009669BA">
        <w:rPr>
          <w:rFonts w:ascii="Palatino Linotype" w:hAnsi="Palatino Linotype"/>
          <w:sz w:val="24"/>
          <w:szCs w:val="24"/>
        </w:rPr>
        <w:t xml:space="preserve"> (</w:t>
      </w:r>
      <w:r w:rsidR="000723AC" w:rsidRPr="009669BA">
        <w:rPr>
          <w:rFonts w:ascii="Palatino Linotype" w:hAnsi="Palatino Linotype"/>
          <w:sz w:val="24"/>
          <w:szCs w:val="24"/>
        </w:rPr>
        <w:t>see esp. Matt. 12:46-50//Mark 3:31-35//Luke 8:19-21; cf. e.g. 1 Cor. 1:10; 7:15; 15:6</w:t>
      </w:r>
      <w:r w:rsidR="00776163" w:rsidRPr="009669BA">
        <w:rPr>
          <w:rFonts w:ascii="Palatino Linotype" w:hAnsi="Palatino Linotype"/>
          <w:sz w:val="24"/>
          <w:szCs w:val="24"/>
        </w:rPr>
        <w:t>)</w:t>
      </w:r>
      <w:r w:rsidRPr="009669BA">
        <w:rPr>
          <w:rFonts w:ascii="Palatino Linotype" w:hAnsi="Palatino Linotype"/>
          <w:sz w:val="24"/>
          <w:szCs w:val="24"/>
        </w:rPr>
        <w:t>.</w:t>
      </w:r>
      <w:r w:rsidR="00F57740" w:rsidRPr="009669BA">
        <w:rPr>
          <w:rStyle w:val="FootnoteReference"/>
          <w:rFonts w:ascii="Palatino Linotype" w:hAnsi="Palatino Linotype"/>
          <w:sz w:val="24"/>
          <w:szCs w:val="24"/>
        </w:rPr>
        <w:footnoteReference w:id="49"/>
      </w:r>
      <w:r w:rsidRPr="009669BA">
        <w:rPr>
          <w:rFonts w:ascii="Palatino Linotype" w:hAnsi="Palatino Linotype"/>
          <w:sz w:val="24"/>
          <w:szCs w:val="24"/>
        </w:rPr>
        <w:t xml:space="preserve"> And family is one of the things that IDPs require, </w:t>
      </w:r>
      <w:r w:rsidR="00ED4846" w:rsidRPr="009669BA">
        <w:rPr>
          <w:rFonts w:ascii="Palatino Linotype" w:hAnsi="Palatino Linotype"/>
          <w:sz w:val="24"/>
          <w:szCs w:val="24"/>
        </w:rPr>
        <w:t xml:space="preserve">social capital, </w:t>
      </w:r>
      <w:r w:rsidRPr="009669BA">
        <w:rPr>
          <w:rFonts w:ascii="Palatino Linotype" w:hAnsi="Palatino Linotype"/>
          <w:sz w:val="24"/>
          <w:szCs w:val="24"/>
        </w:rPr>
        <w:t xml:space="preserve">not only in emotional and </w:t>
      </w:r>
      <w:r w:rsidR="00A33DDD" w:rsidRPr="009669BA">
        <w:rPr>
          <w:rFonts w:ascii="Palatino Linotype" w:hAnsi="Palatino Linotype"/>
          <w:sz w:val="24"/>
          <w:szCs w:val="24"/>
        </w:rPr>
        <w:t>interpersonal</w:t>
      </w:r>
      <w:r w:rsidRPr="009669BA">
        <w:rPr>
          <w:rFonts w:ascii="Palatino Linotype" w:hAnsi="Palatino Linotype"/>
          <w:sz w:val="24"/>
          <w:szCs w:val="24"/>
        </w:rPr>
        <w:t xml:space="preserve"> senses, but in economic senses. </w:t>
      </w:r>
      <w:r w:rsidR="00ED4846" w:rsidRPr="009669BA">
        <w:rPr>
          <w:rFonts w:ascii="Palatino Linotype" w:hAnsi="Palatino Linotype"/>
          <w:sz w:val="24"/>
          <w:szCs w:val="24"/>
        </w:rPr>
        <w:t>Another dominant metaphor for the Church is that of a body, one of many parts</w:t>
      </w:r>
      <w:r w:rsidR="00550FD0" w:rsidRPr="009669BA">
        <w:rPr>
          <w:rFonts w:ascii="Palatino Linotype" w:hAnsi="Palatino Linotype"/>
          <w:sz w:val="24"/>
          <w:szCs w:val="24"/>
        </w:rPr>
        <w:t>. B</w:t>
      </w:r>
      <w:r w:rsidR="00ED4846" w:rsidRPr="009669BA">
        <w:rPr>
          <w:rFonts w:ascii="Palatino Linotype" w:hAnsi="Palatino Linotype"/>
          <w:sz w:val="24"/>
          <w:szCs w:val="24"/>
        </w:rPr>
        <w:t xml:space="preserve">y dint of that diverse composition of vocations and skills, the Church possesses the human resources, the human capital, to do the will of God in the world. </w:t>
      </w:r>
      <w:r w:rsidRPr="009669BA">
        <w:rPr>
          <w:rFonts w:ascii="Palatino Linotype" w:hAnsi="Palatino Linotype"/>
          <w:sz w:val="24"/>
          <w:szCs w:val="24"/>
        </w:rPr>
        <w:t>The local church can be a new family to the IDP, a new source of social capital</w:t>
      </w:r>
      <w:r w:rsidR="00ED4846" w:rsidRPr="009669BA">
        <w:rPr>
          <w:rFonts w:ascii="Palatino Linotype" w:hAnsi="Palatino Linotype"/>
          <w:sz w:val="24"/>
          <w:szCs w:val="24"/>
        </w:rPr>
        <w:t xml:space="preserve">, and in its </w:t>
      </w:r>
      <w:r w:rsidR="00ED4846" w:rsidRPr="009669BA">
        <w:rPr>
          <w:rFonts w:ascii="Palatino Linotype" w:hAnsi="Palatino Linotype"/>
          <w:i/>
          <w:iCs/>
          <w:sz w:val="24"/>
          <w:szCs w:val="24"/>
        </w:rPr>
        <w:t>vocational diversity</w:t>
      </w:r>
      <w:r w:rsidR="00ED4846" w:rsidRPr="009669BA">
        <w:rPr>
          <w:rFonts w:ascii="Palatino Linotype" w:hAnsi="Palatino Linotype"/>
          <w:sz w:val="24"/>
          <w:szCs w:val="24"/>
        </w:rPr>
        <w:t xml:space="preserve"> it can be a source of human capital</w:t>
      </w:r>
      <w:r w:rsidRPr="009669BA">
        <w:rPr>
          <w:rFonts w:ascii="Palatino Linotype" w:hAnsi="Palatino Linotype"/>
          <w:sz w:val="24"/>
          <w:szCs w:val="24"/>
        </w:rPr>
        <w:t>: helping connect the</w:t>
      </w:r>
      <w:r w:rsidR="00ED4846" w:rsidRPr="009669BA">
        <w:rPr>
          <w:rFonts w:ascii="Palatino Linotype" w:hAnsi="Palatino Linotype"/>
          <w:sz w:val="24"/>
          <w:szCs w:val="24"/>
        </w:rPr>
        <w:t xml:space="preserve"> IDPs</w:t>
      </w:r>
      <w:r w:rsidRPr="009669BA">
        <w:rPr>
          <w:rFonts w:ascii="Palatino Linotype" w:hAnsi="Palatino Linotype"/>
          <w:sz w:val="24"/>
          <w:szCs w:val="24"/>
        </w:rPr>
        <w:t xml:space="preserve"> with jobs</w:t>
      </w:r>
      <w:r w:rsidR="004E522B" w:rsidRPr="009669BA">
        <w:rPr>
          <w:rFonts w:ascii="Palatino Linotype" w:hAnsi="Palatino Linotype"/>
          <w:sz w:val="24"/>
          <w:szCs w:val="24"/>
        </w:rPr>
        <w:t xml:space="preserve">, helping provide care for children so that the parents can work, </w:t>
      </w:r>
      <w:r w:rsidR="00ED4846" w:rsidRPr="009669BA">
        <w:rPr>
          <w:rFonts w:ascii="Palatino Linotype" w:hAnsi="Palatino Linotype"/>
          <w:sz w:val="24"/>
          <w:szCs w:val="24"/>
        </w:rPr>
        <w:t xml:space="preserve">offering remedial tutoring to kids whose education was interrupted, guiding the IDP through the labyrinthine aid bureaucracies, </w:t>
      </w:r>
      <w:r w:rsidR="004E522B" w:rsidRPr="009669BA">
        <w:rPr>
          <w:rFonts w:ascii="Palatino Linotype" w:hAnsi="Palatino Linotype"/>
          <w:sz w:val="24"/>
          <w:szCs w:val="24"/>
        </w:rPr>
        <w:t>helping smooth consumption when relatively minor shocks threaten to topple the IDPs</w:t>
      </w:r>
      <w:r w:rsidR="003322F8" w:rsidRPr="009669BA">
        <w:rPr>
          <w:rFonts w:ascii="Palatino Linotype" w:hAnsi="Palatino Linotype"/>
          <w:sz w:val="24"/>
          <w:szCs w:val="24"/>
        </w:rPr>
        <w:t>’</w:t>
      </w:r>
      <w:r w:rsidR="004E522B" w:rsidRPr="009669BA">
        <w:rPr>
          <w:rFonts w:ascii="Palatino Linotype" w:hAnsi="Palatino Linotype"/>
          <w:sz w:val="24"/>
          <w:szCs w:val="24"/>
        </w:rPr>
        <w:t xml:space="preserve"> precariously constructed existence, being an emotional refuge to aid psychological recovery (and thus </w:t>
      </w:r>
      <w:r w:rsidR="00F57921" w:rsidRPr="009669BA">
        <w:rPr>
          <w:rFonts w:ascii="Palatino Linotype" w:hAnsi="Palatino Linotype"/>
          <w:sz w:val="24"/>
          <w:szCs w:val="24"/>
        </w:rPr>
        <w:t xml:space="preserve">to aid </w:t>
      </w:r>
      <w:r w:rsidR="004E522B" w:rsidRPr="009669BA">
        <w:rPr>
          <w:rFonts w:ascii="Palatino Linotype" w:hAnsi="Palatino Linotype"/>
          <w:sz w:val="24"/>
          <w:szCs w:val="24"/>
        </w:rPr>
        <w:t xml:space="preserve">fitness for the entrepreneurialism so needful for IDP </w:t>
      </w:r>
      <w:r w:rsidR="003322F8" w:rsidRPr="009669BA">
        <w:rPr>
          <w:rFonts w:ascii="Palatino Linotype" w:hAnsi="Palatino Linotype"/>
          <w:sz w:val="24"/>
          <w:szCs w:val="24"/>
        </w:rPr>
        <w:t xml:space="preserve">economic </w:t>
      </w:r>
      <w:r w:rsidR="004E522B" w:rsidRPr="009669BA">
        <w:rPr>
          <w:rFonts w:ascii="Palatino Linotype" w:hAnsi="Palatino Linotype"/>
          <w:sz w:val="24"/>
          <w:szCs w:val="24"/>
        </w:rPr>
        <w:t>recovery</w:t>
      </w:r>
      <w:r w:rsidR="00ED4846" w:rsidRPr="009669BA">
        <w:rPr>
          <w:rFonts w:ascii="Palatino Linotype" w:hAnsi="Palatino Linotype"/>
          <w:sz w:val="24"/>
          <w:szCs w:val="24"/>
        </w:rPr>
        <w:t>)</w:t>
      </w:r>
      <w:r w:rsidR="004E522B" w:rsidRPr="009669BA">
        <w:rPr>
          <w:rFonts w:ascii="Palatino Linotype" w:hAnsi="Palatino Linotype"/>
          <w:sz w:val="24"/>
          <w:szCs w:val="24"/>
        </w:rPr>
        <w:t>.</w:t>
      </w:r>
      <w:r w:rsidR="00F57921" w:rsidRPr="009669BA">
        <w:rPr>
          <w:rFonts w:ascii="Palatino Linotype" w:hAnsi="Palatino Linotype"/>
          <w:sz w:val="24"/>
          <w:szCs w:val="24"/>
        </w:rPr>
        <w:t xml:space="preserve"> The list goes on. </w:t>
      </w:r>
      <w:r w:rsidR="00ED4846" w:rsidRPr="009669BA">
        <w:rPr>
          <w:rFonts w:ascii="Palatino Linotype" w:hAnsi="Palatino Linotype"/>
          <w:sz w:val="24"/>
          <w:szCs w:val="24"/>
        </w:rPr>
        <w:t>O</w:t>
      </w:r>
      <w:r w:rsidR="004E522B" w:rsidRPr="009669BA">
        <w:rPr>
          <w:rFonts w:ascii="Palatino Linotype" w:hAnsi="Palatino Linotype"/>
          <w:sz w:val="24"/>
          <w:szCs w:val="24"/>
        </w:rPr>
        <w:t>f course Christian organizations like Opportunity International and World Vision are at the forefront of micro-finance, social entrepreneurialism,</w:t>
      </w:r>
      <w:r w:rsidR="00ED4846" w:rsidRPr="009669BA">
        <w:rPr>
          <w:rFonts w:ascii="Palatino Linotype" w:hAnsi="Palatino Linotype"/>
          <w:sz w:val="24"/>
          <w:szCs w:val="24"/>
        </w:rPr>
        <w:t xml:space="preserve"> </w:t>
      </w:r>
      <w:r w:rsidR="004E522B" w:rsidRPr="009669BA">
        <w:rPr>
          <w:rFonts w:ascii="Palatino Linotype" w:hAnsi="Palatino Linotype"/>
          <w:sz w:val="24"/>
          <w:szCs w:val="24"/>
        </w:rPr>
        <w:t>and vocational training</w:t>
      </w:r>
      <w:r w:rsidR="00ED4846" w:rsidRPr="009669BA">
        <w:rPr>
          <w:rFonts w:ascii="Palatino Linotype" w:hAnsi="Palatino Linotype"/>
          <w:sz w:val="24"/>
          <w:szCs w:val="24"/>
        </w:rPr>
        <w:t>, and the</w:t>
      </w:r>
      <w:r w:rsidR="00146F14" w:rsidRPr="009669BA">
        <w:rPr>
          <w:rFonts w:ascii="Palatino Linotype" w:hAnsi="Palatino Linotype"/>
          <w:sz w:val="24"/>
          <w:szCs w:val="24"/>
        </w:rPr>
        <w:t>se NGOs</w:t>
      </w:r>
      <w:r w:rsidR="00ED4846" w:rsidRPr="009669BA">
        <w:rPr>
          <w:rFonts w:ascii="Palatino Linotype" w:hAnsi="Palatino Linotype"/>
          <w:sz w:val="24"/>
          <w:szCs w:val="24"/>
        </w:rPr>
        <w:t xml:space="preserve"> need to be complemented and indeed even outnumbered by lay Christians helping get the IDPs back on their feet. Put </w:t>
      </w:r>
      <w:r w:rsidR="00146F14" w:rsidRPr="009669BA">
        <w:rPr>
          <w:rFonts w:ascii="Palatino Linotype" w:hAnsi="Palatino Linotype"/>
          <w:sz w:val="24"/>
          <w:szCs w:val="24"/>
        </w:rPr>
        <w:t>differently, what we need</w:t>
      </w:r>
      <w:r w:rsidR="00ED4846" w:rsidRPr="009669BA">
        <w:rPr>
          <w:rFonts w:ascii="Palatino Linotype" w:hAnsi="Palatino Linotype"/>
          <w:sz w:val="24"/>
          <w:szCs w:val="24"/>
        </w:rPr>
        <w:t xml:space="preserve"> are </w:t>
      </w:r>
      <w:r w:rsidR="004E522B" w:rsidRPr="009669BA">
        <w:rPr>
          <w:rFonts w:ascii="Palatino Linotype" w:hAnsi="Palatino Linotype"/>
          <w:sz w:val="24"/>
          <w:szCs w:val="24"/>
        </w:rPr>
        <w:t>Christian ethics fomenting entrepreneurialism</w:t>
      </w:r>
      <w:r w:rsidR="00ED4846" w:rsidRPr="009669BA">
        <w:rPr>
          <w:rFonts w:ascii="Palatino Linotype" w:hAnsi="Palatino Linotype"/>
          <w:sz w:val="24"/>
          <w:szCs w:val="24"/>
        </w:rPr>
        <w:t xml:space="preserve"> among the most marginalized</w:t>
      </w:r>
      <w:r w:rsidR="004E522B" w:rsidRPr="009669BA">
        <w:rPr>
          <w:rFonts w:ascii="Palatino Linotype" w:hAnsi="Palatino Linotype"/>
          <w:sz w:val="24"/>
          <w:szCs w:val="24"/>
        </w:rPr>
        <w:t xml:space="preserve"> in a free-market society</w:t>
      </w:r>
      <w:r w:rsidR="00ED4846" w:rsidRPr="009669BA">
        <w:rPr>
          <w:rFonts w:ascii="Palatino Linotype" w:hAnsi="Palatino Linotype"/>
          <w:sz w:val="24"/>
          <w:szCs w:val="24"/>
        </w:rPr>
        <w:t>, as an expression of God</w:t>
      </w:r>
      <w:r w:rsidR="00146F14" w:rsidRPr="009669BA">
        <w:rPr>
          <w:rFonts w:ascii="Palatino Linotype" w:hAnsi="Palatino Linotype"/>
          <w:sz w:val="24"/>
          <w:szCs w:val="24"/>
        </w:rPr>
        <w:t>’</w:t>
      </w:r>
      <w:r w:rsidR="00ED4846" w:rsidRPr="009669BA">
        <w:rPr>
          <w:rFonts w:ascii="Palatino Linotype" w:hAnsi="Palatino Linotype"/>
          <w:sz w:val="24"/>
          <w:szCs w:val="24"/>
        </w:rPr>
        <w:t xml:space="preserve">s reign being </w:t>
      </w:r>
      <w:r w:rsidR="00550FD0" w:rsidRPr="009669BA">
        <w:rPr>
          <w:rFonts w:ascii="Palatino Linotype" w:hAnsi="Palatino Linotype"/>
          <w:sz w:val="24"/>
          <w:szCs w:val="24"/>
        </w:rPr>
        <w:t>realized</w:t>
      </w:r>
      <w:r w:rsidR="00EB6CC5" w:rsidRPr="009669BA">
        <w:rPr>
          <w:rFonts w:ascii="Palatino Linotype" w:hAnsi="Palatino Linotype"/>
          <w:sz w:val="24"/>
          <w:szCs w:val="24"/>
        </w:rPr>
        <w:t>, of Christ being loved, especially among the least of these: the hungry, the thirsty, the naked, the imprisoned, the displaced</w:t>
      </w:r>
      <w:r w:rsidR="004E522B" w:rsidRPr="009669BA">
        <w:rPr>
          <w:rFonts w:ascii="Palatino Linotype" w:hAnsi="Palatino Linotype"/>
          <w:sz w:val="24"/>
          <w:szCs w:val="24"/>
        </w:rPr>
        <w:t xml:space="preserve">. </w:t>
      </w:r>
    </w:p>
    <w:p w14:paraId="6846A732" w14:textId="77777777" w:rsidR="00EB6CC5" w:rsidRPr="009669BA" w:rsidRDefault="00EB6CC5" w:rsidP="00EB6CC5">
      <w:pPr>
        <w:pStyle w:val="Heading2"/>
      </w:pPr>
      <w:r w:rsidRPr="009669BA">
        <w:t>Christian Entrepreneurs as Key Allies to the Recovering IDP</w:t>
      </w:r>
    </w:p>
    <w:p w14:paraId="798920AC" w14:textId="77777777" w:rsidR="00EB6CC5" w:rsidRPr="009669BA" w:rsidRDefault="00EB6CC5" w:rsidP="003E6917">
      <w:pPr>
        <w:spacing w:after="0"/>
        <w:rPr>
          <w:rFonts w:ascii="Palatino Linotype" w:hAnsi="Palatino Linotype"/>
          <w:sz w:val="24"/>
          <w:szCs w:val="24"/>
        </w:rPr>
      </w:pPr>
      <w:r w:rsidRPr="009669BA">
        <w:rPr>
          <w:rFonts w:ascii="Palatino Linotype" w:hAnsi="Palatino Linotype"/>
          <w:sz w:val="24"/>
          <w:szCs w:val="24"/>
        </w:rPr>
        <w:t xml:space="preserve">Hitherto I have </w:t>
      </w:r>
      <w:r w:rsidR="00F57921" w:rsidRPr="009669BA">
        <w:rPr>
          <w:rFonts w:ascii="Palatino Linotype" w:hAnsi="Palatino Linotype"/>
          <w:sz w:val="24"/>
          <w:szCs w:val="24"/>
        </w:rPr>
        <w:t>harped on</w:t>
      </w:r>
      <w:r w:rsidRPr="009669BA">
        <w:rPr>
          <w:rFonts w:ascii="Palatino Linotype" w:hAnsi="Palatino Linotype"/>
          <w:sz w:val="24"/>
          <w:szCs w:val="24"/>
        </w:rPr>
        <w:t xml:space="preserve"> the necess</w:t>
      </w:r>
      <w:r w:rsidR="00146F14" w:rsidRPr="009669BA">
        <w:rPr>
          <w:rFonts w:ascii="Palatino Linotype" w:hAnsi="Palatino Linotype"/>
          <w:sz w:val="24"/>
          <w:szCs w:val="24"/>
        </w:rPr>
        <w:t>ity of entrepreneurial capacity-</w:t>
      </w:r>
      <w:r w:rsidRPr="009669BA">
        <w:rPr>
          <w:rFonts w:ascii="Palatino Linotype" w:hAnsi="Palatino Linotype"/>
          <w:sz w:val="24"/>
          <w:szCs w:val="24"/>
        </w:rPr>
        <w:t xml:space="preserve">building among the IDPs, and in particular the importance of helping as many IDPs as possible to develop </w:t>
      </w:r>
      <w:r w:rsidRPr="009669BA">
        <w:rPr>
          <w:rFonts w:ascii="Palatino Linotype" w:hAnsi="Palatino Linotype"/>
          <w:sz w:val="24"/>
          <w:szCs w:val="24"/>
        </w:rPr>
        <w:lastRenderedPageBreak/>
        <w:t>livelihoods in a register above that of the informal sector</w:t>
      </w:r>
      <w:r w:rsidR="004E522B" w:rsidRPr="009669BA">
        <w:rPr>
          <w:rFonts w:ascii="Palatino Linotype" w:hAnsi="Palatino Linotype"/>
          <w:sz w:val="24"/>
          <w:szCs w:val="24"/>
        </w:rPr>
        <w:t xml:space="preserve">. </w:t>
      </w:r>
      <w:r w:rsidRPr="009669BA">
        <w:rPr>
          <w:rFonts w:ascii="Palatino Linotype" w:hAnsi="Palatino Linotype"/>
          <w:sz w:val="24"/>
          <w:szCs w:val="24"/>
        </w:rPr>
        <w:t xml:space="preserve">This is something that the existing government and NGO measures have yet to target, perhaps understandably, given the challenging nature of the task. But it is here that I think that the Christian Church possesses a key resource. </w:t>
      </w:r>
    </w:p>
    <w:p w14:paraId="1CB75BD3" w14:textId="77777777" w:rsidR="004E522B" w:rsidRPr="009669BA" w:rsidRDefault="004E522B" w:rsidP="00F57921">
      <w:pPr>
        <w:spacing w:after="0"/>
        <w:ind w:firstLine="720"/>
        <w:rPr>
          <w:rFonts w:ascii="Palatino Linotype" w:hAnsi="Palatino Linotype"/>
          <w:sz w:val="24"/>
          <w:szCs w:val="24"/>
        </w:rPr>
      </w:pPr>
      <w:r w:rsidRPr="009669BA">
        <w:rPr>
          <w:rFonts w:ascii="Palatino Linotype" w:hAnsi="Palatino Linotype"/>
          <w:sz w:val="24"/>
          <w:szCs w:val="24"/>
        </w:rPr>
        <w:t>T</w:t>
      </w:r>
      <w:r w:rsidR="00EB6CC5" w:rsidRPr="009669BA">
        <w:rPr>
          <w:rFonts w:ascii="Palatino Linotype" w:hAnsi="Palatino Linotype"/>
          <w:sz w:val="24"/>
          <w:szCs w:val="24"/>
        </w:rPr>
        <w:t>oday, t</w:t>
      </w:r>
      <w:r w:rsidRPr="009669BA">
        <w:rPr>
          <w:rFonts w:ascii="Palatino Linotype" w:hAnsi="Palatino Linotype"/>
          <w:sz w:val="24"/>
          <w:szCs w:val="24"/>
        </w:rPr>
        <w:t xml:space="preserve">he Church </w:t>
      </w:r>
      <w:r w:rsidR="00EB6CC5" w:rsidRPr="009669BA">
        <w:rPr>
          <w:rFonts w:ascii="Palatino Linotype" w:hAnsi="Palatino Linotype"/>
          <w:sz w:val="24"/>
          <w:szCs w:val="24"/>
        </w:rPr>
        <w:t>is</w:t>
      </w:r>
      <w:r w:rsidRPr="009669BA">
        <w:rPr>
          <w:rFonts w:ascii="Palatino Linotype" w:hAnsi="Palatino Linotype"/>
          <w:sz w:val="24"/>
          <w:szCs w:val="24"/>
        </w:rPr>
        <w:t xml:space="preserve"> home to a great many businesspeople and entrepreneurs. One of our fascinating short-comings, however, is </w:t>
      </w:r>
      <w:r w:rsidR="00F57921" w:rsidRPr="009669BA">
        <w:rPr>
          <w:rFonts w:ascii="Palatino Linotype" w:hAnsi="Palatino Linotype"/>
          <w:sz w:val="24"/>
          <w:szCs w:val="24"/>
        </w:rPr>
        <w:t>our failure to make</w:t>
      </w:r>
      <w:r w:rsidRPr="009669BA">
        <w:rPr>
          <w:rFonts w:ascii="Palatino Linotype" w:hAnsi="Palatino Linotype"/>
          <w:sz w:val="24"/>
          <w:szCs w:val="24"/>
        </w:rPr>
        <w:t xml:space="preserve"> use of these people</w:t>
      </w:r>
      <w:r w:rsidR="003854B2" w:rsidRPr="009669BA">
        <w:rPr>
          <w:rFonts w:ascii="Palatino Linotype" w:hAnsi="Palatino Linotype"/>
          <w:sz w:val="24"/>
          <w:szCs w:val="24"/>
        </w:rPr>
        <w:t>’</w:t>
      </w:r>
      <w:r w:rsidRPr="009669BA">
        <w:rPr>
          <w:rFonts w:ascii="Palatino Linotype" w:hAnsi="Palatino Linotype"/>
          <w:sz w:val="24"/>
          <w:szCs w:val="24"/>
        </w:rPr>
        <w:t xml:space="preserve">s giftedness </w:t>
      </w:r>
      <w:r w:rsidR="00F57921" w:rsidRPr="009669BA">
        <w:rPr>
          <w:rFonts w:ascii="Palatino Linotype" w:hAnsi="Palatino Linotype"/>
          <w:sz w:val="24"/>
          <w:szCs w:val="24"/>
        </w:rPr>
        <w:t>in the</w:t>
      </w:r>
      <w:r w:rsidRPr="009669BA">
        <w:rPr>
          <w:rFonts w:ascii="Palatino Linotype" w:hAnsi="Palatino Linotype"/>
          <w:sz w:val="24"/>
          <w:szCs w:val="24"/>
        </w:rPr>
        <w:t xml:space="preserve"> local church</w:t>
      </w:r>
      <w:r w:rsidR="00146F14" w:rsidRPr="009669BA">
        <w:rPr>
          <w:rFonts w:ascii="Palatino Linotype" w:hAnsi="Palatino Linotype"/>
          <w:sz w:val="24"/>
          <w:szCs w:val="24"/>
        </w:rPr>
        <w:t>’</w:t>
      </w:r>
      <w:r w:rsidRPr="009669BA">
        <w:rPr>
          <w:rFonts w:ascii="Palatino Linotype" w:hAnsi="Palatino Linotype"/>
          <w:sz w:val="24"/>
          <w:szCs w:val="24"/>
        </w:rPr>
        <w:t xml:space="preserve">s standard </w:t>
      </w:r>
      <w:r w:rsidR="00F57921" w:rsidRPr="009669BA">
        <w:rPr>
          <w:rFonts w:ascii="Palatino Linotype" w:hAnsi="Palatino Linotype"/>
          <w:sz w:val="24"/>
          <w:szCs w:val="24"/>
        </w:rPr>
        <w:t>ministry to</w:t>
      </w:r>
      <w:r w:rsidRPr="009669BA">
        <w:rPr>
          <w:rFonts w:ascii="Palatino Linotype" w:hAnsi="Palatino Linotype"/>
          <w:sz w:val="24"/>
          <w:szCs w:val="24"/>
        </w:rPr>
        <w:t xml:space="preserve"> the poor. Sure, we put businessmen on our elder boards (they make especia</w:t>
      </w:r>
      <w:r w:rsidR="00550FD0" w:rsidRPr="009669BA">
        <w:rPr>
          <w:rFonts w:ascii="Palatino Linotype" w:hAnsi="Palatino Linotype"/>
          <w:sz w:val="24"/>
          <w:szCs w:val="24"/>
        </w:rPr>
        <w:t>lly good treasurers) and we receive</w:t>
      </w:r>
      <w:r w:rsidRPr="009669BA">
        <w:rPr>
          <w:rFonts w:ascii="Palatino Linotype" w:hAnsi="Palatino Linotype"/>
          <w:sz w:val="24"/>
          <w:szCs w:val="24"/>
        </w:rPr>
        <w:t xml:space="preserve"> their money so that we can </w:t>
      </w:r>
      <w:r w:rsidR="00F57921" w:rsidRPr="009669BA">
        <w:rPr>
          <w:rFonts w:ascii="Palatino Linotype" w:hAnsi="Palatino Linotype"/>
          <w:sz w:val="24"/>
          <w:szCs w:val="24"/>
        </w:rPr>
        <w:t>give charitably</w:t>
      </w:r>
      <w:r w:rsidRPr="009669BA">
        <w:rPr>
          <w:rFonts w:ascii="Palatino Linotype" w:hAnsi="Palatino Linotype"/>
          <w:sz w:val="24"/>
          <w:szCs w:val="24"/>
        </w:rPr>
        <w:t>. But I would suggest that we are seriously underestimating the human capital that these bus</w:t>
      </w:r>
      <w:r w:rsidR="00F57921" w:rsidRPr="009669BA">
        <w:rPr>
          <w:rFonts w:ascii="Palatino Linotype" w:hAnsi="Palatino Linotype"/>
          <w:sz w:val="24"/>
          <w:szCs w:val="24"/>
        </w:rPr>
        <w:t>inesspeople</w:t>
      </w:r>
      <w:r w:rsidRPr="009669BA">
        <w:rPr>
          <w:rFonts w:ascii="Palatino Linotype" w:hAnsi="Palatino Linotype"/>
          <w:sz w:val="24"/>
          <w:szCs w:val="24"/>
        </w:rPr>
        <w:t xml:space="preserve"> represent.</w:t>
      </w:r>
      <w:r w:rsidR="00FA7BB9" w:rsidRPr="009669BA">
        <w:rPr>
          <w:rFonts w:ascii="Palatino Linotype" w:hAnsi="Palatino Linotype"/>
          <w:sz w:val="24"/>
          <w:szCs w:val="24"/>
        </w:rPr>
        <w:t xml:space="preserve"> </w:t>
      </w:r>
    </w:p>
    <w:p w14:paraId="414A7283" w14:textId="77777777" w:rsidR="00EB6CC5" w:rsidRPr="009669BA" w:rsidRDefault="004E522B" w:rsidP="003E6917">
      <w:pPr>
        <w:spacing w:after="0"/>
        <w:ind w:firstLine="720"/>
        <w:rPr>
          <w:rFonts w:ascii="Palatino Linotype" w:hAnsi="Palatino Linotype"/>
          <w:sz w:val="24"/>
          <w:szCs w:val="24"/>
        </w:rPr>
      </w:pPr>
      <w:r w:rsidRPr="009669BA">
        <w:rPr>
          <w:rFonts w:ascii="Palatino Linotype" w:hAnsi="Palatino Linotype"/>
          <w:sz w:val="24"/>
          <w:szCs w:val="24"/>
        </w:rPr>
        <w:t xml:space="preserve">Think of the situation of the IDP I outlined </w:t>
      </w:r>
      <w:r w:rsidR="00550FD0" w:rsidRPr="009669BA">
        <w:rPr>
          <w:rFonts w:ascii="Palatino Linotype" w:hAnsi="Palatino Linotype"/>
          <w:sz w:val="24"/>
          <w:szCs w:val="24"/>
        </w:rPr>
        <w:t>previously</w:t>
      </w:r>
      <w:r w:rsidRPr="009669BA">
        <w:rPr>
          <w:rFonts w:ascii="Palatino Linotype" w:hAnsi="Palatino Linotype"/>
          <w:sz w:val="24"/>
          <w:szCs w:val="24"/>
        </w:rPr>
        <w:t xml:space="preserve">. </w:t>
      </w:r>
      <w:r w:rsidR="00F57921" w:rsidRPr="009669BA">
        <w:rPr>
          <w:rFonts w:ascii="Palatino Linotype" w:hAnsi="Palatino Linotype"/>
          <w:sz w:val="24"/>
          <w:szCs w:val="24"/>
        </w:rPr>
        <w:t>Sh</w:t>
      </w:r>
      <w:r w:rsidRPr="009669BA">
        <w:rPr>
          <w:rFonts w:ascii="Palatino Linotype" w:hAnsi="Palatino Linotype"/>
          <w:sz w:val="24"/>
          <w:szCs w:val="24"/>
        </w:rPr>
        <w:t xml:space="preserve">e needs serious professional training to learn to thrive in the city. </w:t>
      </w:r>
      <w:r w:rsidR="00F57921" w:rsidRPr="009669BA">
        <w:rPr>
          <w:rFonts w:ascii="Palatino Linotype" w:hAnsi="Palatino Linotype"/>
          <w:sz w:val="24"/>
          <w:szCs w:val="24"/>
        </w:rPr>
        <w:t>Sh</w:t>
      </w:r>
      <w:r w:rsidRPr="009669BA">
        <w:rPr>
          <w:rFonts w:ascii="Palatino Linotype" w:hAnsi="Palatino Linotype"/>
          <w:sz w:val="24"/>
          <w:szCs w:val="24"/>
        </w:rPr>
        <w:t xml:space="preserve">e needs to identify a niche where the skills </w:t>
      </w:r>
      <w:r w:rsidR="00F57921" w:rsidRPr="009669BA">
        <w:rPr>
          <w:rFonts w:ascii="Palatino Linotype" w:hAnsi="Palatino Linotype"/>
          <w:sz w:val="24"/>
          <w:szCs w:val="24"/>
        </w:rPr>
        <w:t>s</w:t>
      </w:r>
      <w:r w:rsidRPr="009669BA">
        <w:rPr>
          <w:rFonts w:ascii="Palatino Linotype" w:hAnsi="Palatino Linotype"/>
          <w:sz w:val="24"/>
          <w:szCs w:val="24"/>
        </w:rPr>
        <w:t xml:space="preserve">he develops can be used. </w:t>
      </w:r>
      <w:r w:rsidR="00F57921" w:rsidRPr="009669BA">
        <w:rPr>
          <w:rFonts w:ascii="Palatino Linotype" w:hAnsi="Palatino Linotype"/>
          <w:sz w:val="24"/>
          <w:szCs w:val="24"/>
        </w:rPr>
        <w:t>Sh</w:t>
      </w:r>
      <w:r w:rsidRPr="009669BA">
        <w:rPr>
          <w:rFonts w:ascii="Palatino Linotype" w:hAnsi="Palatino Linotype"/>
          <w:sz w:val="24"/>
          <w:szCs w:val="24"/>
        </w:rPr>
        <w:t xml:space="preserve">e needs to start or join a business to exploit that niche. </w:t>
      </w:r>
      <w:r w:rsidR="00F57921" w:rsidRPr="009669BA">
        <w:rPr>
          <w:rFonts w:ascii="Palatino Linotype" w:hAnsi="Palatino Linotype"/>
          <w:sz w:val="24"/>
          <w:szCs w:val="24"/>
        </w:rPr>
        <w:t>Sh</w:t>
      </w:r>
      <w:r w:rsidRPr="009669BA">
        <w:rPr>
          <w:rFonts w:ascii="Palatino Linotype" w:hAnsi="Palatino Linotype"/>
          <w:sz w:val="24"/>
          <w:szCs w:val="24"/>
        </w:rPr>
        <w:t>e needs to learn to manage a business</w:t>
      </w:r>
      <w:r w:rsidR="003E6917" w:rsidRPr="009669BA">
        <w:rPr>
          <w:rFonts w:ascii="Palatino Linotype" w:hAnsi="Palatino Linotype"/>
          <w:sz w:val="24"/>
          <w:szCs w:val="24"/>
        </w:rPr>
        <w:t>,</w:t>
      </w:r>
      <w:r w:rsidRPr="009669BA">
        <w:rPr>
          <w:rFonts w:ascii="Palatino Linotype" w:hAnsi="Palatino Linotype"/>
          <w:sz w:val="24"/>
          <w:szCs w:val="24"/>
        </w:rPr>
        <w:t xml:space="preserve"> </w:t>
      </w:r>
      <w:r w:rsidR="00EB6CC5" w:rsidRPr="009669BA">
        <w:rPr>
          <w:rFonts w:ascii="Palatino Linotype" w:hAnsi="Palatino Linotype"/>
          <w:sz w:val="24"/>
          <w:szCs w:val="24"/>
        </w:rPr>
        <w:t xml:space="preserve">balance </w:t>
      </w:r>
      <w:r w:rsidRPr="009669BA">
        <w:rPr>
          <w:rFonts w:ascii="Palatino Linotype" w:hAnsi="Palatino Linotype"/>
          <w:sz w:val="24"/>
          <w:szCs w:val="24"/>
        </w:rPr>
        <w:t>a budget</w:t>
      </w:r>
      <w:r w:rsidR="003E6917" w:rsidRPr="009669BA">
        <w:rPr>
          <w:rFonts w:ascii="Palatino Linotype" w:hAnsi="Palatino Linotype"/>
          <w:sz w:val="24"/>
          <w:szCs w:val="24"/>
        </w:rPr>
        <w:t>, etc</w:t>
      </w:r>
      <w:r w:rsidRPr="009669BA">
        <w:rPr>
          <w:rFonts w:ascii="Palatino Linotype" w:hAnsi="Palatino Linotype"/>
          <w:sz w:val="24"/>
          <w:szCs w:val="24"/>
        </w:rPr>
        <w:t>. Who can teach h</w:t>
      </w:r>
      <w:r w:rsidR="00F57921" w:rsidRPr="009669BA">
        <w:rPr>
          <w:rFonts w:ascii="Palatino Linotype" w:hAnsi="Palatino Linotype"/>
          <w:sz w:val="24"/>
          <w:szCs w:val="24"/>
        </w:rPr>
        <w:t>er</w:t>
      </w:r>
      <w:r w:rsidRPr="009669BA">
        <w:rPr>
          <w:rFonts w:ascii="Palatino Linotype" w:hAnsi="Palatino Linotype"/>
          <w:sz w:val="24"/>
          <w:szCs w:val="24"/>
        </w:rPr>
        <w:t xml:space="preserve"> all those things? The government</w:t>
      </w:r>
      <w:r w:rsidR="00146F14" w:rsidRPr="009669BA">
        <w:rPr>
          <w:rFonts w:ascii="Palatino Linotype" w:hAnsi="Palatino Linotype"/>
          <w:sz w:val="24"/>
          <w:szCs w:val="24"/>
        </w:rPr>
        <w:t>’</w:t>
      </w:r>
      <w:r w:rsidRPr="009669BA">
        <w:rPr>
          <w:rFonts w:ascii="Palatino Linotype" w:hAnsi="Palatino Linotype"/>
          <w:sz w:val="24"/>
          <w:szCs w:val="24"/>
        </w:rPr>
        <w:t>s short-term mass-training program certainly won</w:t>
      </w:r>
      <w:r w:rsidR="00146F14" w:rsidRPr="009669BA">
        <w:rPr>
          <w:rFonts w:ascii="Palatino Linotype" w:hAnsi="Palatino Linotype"/>
          <w:sz w:val="24"/>
          <w:szCs w:val="24"/>
        </w:rPr>
        <w:t>’</w:t>
      </w:r>
      <w:r w:rsidRPr="009669BA">
        <w:rPr>
          <w:rFonts w:ascii="Palatino Linotype" w:hAnsi="Palatino Linotype"/>
          <w:sz w:val="24"/>
          <w:szCs w:val="24"/>
        </w:rPr>
        <w:t>t; it will</w:t>
      </w:r>
      <w:r w:rsidR="00EB6CC5" w:rsidRPr="009669BA">
        <w:rPr>
          <w:rFonts w:ascii="Palatino Linotype" w:hAnsi="Palatino Linotype"/>
          <w:sz w:val="24"/>
          <w:szCs w:val="24"/>
        </w:rPr>
        <w:t>, for example,</w:t>
      </w:r>
      <w:r w:rsidRPr="009669BA">
        <w:rPr>
          <w:rFonts w:ascii="Palatino Linotype" w:hAnsi="Palatino Linotype"/>
          <w:sz w:val="24"/>
          <w:szCs w:val="24"/>
        </w:rPr>
        <w:t xml:space="preserve"> </w:t>
      </w:r>
      <w:r w:rsidR="00BF677F" w:rsidRPr="009669BA">
        <w:rPr>
          <w:rFonts w:ascii="Palatino Linotype" w:hAnsi="Palatino Linotype"/>
          <w:sz w:val="24"/>
          <w:szCs w:val="24"/>
        </w:rPr>
        <w:t xml:space="preserve">teach a couple hundred people at a shot how to be seamstresses, and then set them loose on the informal economy of a single urban area, where they will swamp the labor market, drive down wages, and in the majority of cases remain in only slightly attenuated poverty. </w:t>
      </w:r>
      <w:r w:rsidR="00F57921" w:rsidRPr="009669BA">
        <w:rPr>
          <w:rFonts w:ascii="Palatino Linotype" w:hAnsi="Palatino Linotype"/>
          <w:sz w:val="24"/>
          <w:szCs w:val="24"/>
        </w:rPr>
        <w:t xml:space="preserve">Not a great solution, to my mind. </w:t>
      </w:r>
      <w:r w:rsidR="00BF677F" w:rsidRPr="009669BA">
        <w:rPr>
          <w:rFonts w:ascii="Palatino Linotype" w:hAnsi="Palatino Linotype"/>
          <w:sz w:val="24"/>
          <w:szCs w:val="24"/>
        </w:rPr>
        <w:t>No, what the IDP needs</w:t>
      </w:r>
      <w:r w:rsidR="00EB6CC5" w:rsidRPr="009669BA">
        <w:rPr>
          <w:rFonts w:ascii="Palatino Linotype" w:hAnsi="Palatino Linotype"/>
          <w:sz w:val="24"/>
          <w:szCs w:val="24"/>
        </w:rPr>
        <w:t>, I think,</w:t>
      </w:r>
      <w:r w:rsidR="00BF677F" w:rsidRPr="009669BA">
        <w:rPr>
          <w:rFonts w:ascii="Palatino Linotype" w:hAnsi="Palatino Linotype"/>
          <w:sz w:val="24"/>
          <w:szCs w:val="24"/>
        </w:rPr>
        <w:t xml:space="preserve"> is small-scale, </w:t>
      </w:r>
      <w:r w:rsidR="00EB6CC5" w:rsidRPr="009669BA">
        <w:rPr>
          <w:rFonts w:ascii="Palatino Linotype" w:hAnsi="Palatino Linotype"/>
          <w:sz w:val="24"/>
          <w:szCs w:val="24"/>
        </w:rPr>
        <w:t xml:space="preserve">local, </w:t>
      </w:r>
      <w:r w:rsidR="00BF677F" w:rsidRPr="009669BA">
        <w:rPr>
          <w:rFonts w:ascii="Palatino Linotype" w:hAnsi="Palatino Linotype"/>
          <w:sz w:val="24"/>
          <w:szCs w:val="24"/>
        </w:rPr>
        <w:t>bespoke training</w:t>
      </w:r>
      <w:r w:rsidR="00EB6CC5" w:rsidRPr="009669BA">
        <w:rPr>
          <w:rFonts w:ascii="Palatino Linotype" w:hAnsi="Palatino Linotype"/>
          <w:sz w:val="24"/>
          <w:szCs w:val="24"/>
        </w:rPr>
        <w:t xml:space="preserve"> and long-term</w:t>
      </w:r>
      <w:r w:rsidR="00BF677F" w:rsidRPr="009669BA">
        <w:rPr>
          <w:rFonts w:ascii="Palatino Linotype" w:hAnsi="Palatino Linotype"/>
          <w:sz w:val="24"/>
          <w:szCs w:val="24"/>
        </w:rPr>
        <w:t xml:space="preserve"> mentorship. Who would ever provide such a thing? Well, a business</w:t>
      </w:r>
      <w:r w:rsidR="00146F14" w:rsidRPr="009669BA">
        <w:rPr>
          <w:rFonts w:ascii="Palatino Linotype" w:hAnsi="Palatino Linotype"/>
          <w:sz w:val="24"/>
          <w:szCs w:val="24"/>
        </w:rPr>
        <w:t>person</w:t>
      </w:r>
      <w:r w:rsidR="00BF677F" w:rsidRPr="009669BA">
        <w:rPr>
          <w:rFonts w:ascii="Palatino Linotype" w:hAnsi="Palatino Linotype"/>
          <w:sz w:val="24"/>
          <w:szCs w:val="24"/>
        </w:rPr>
        <w:t xml:space="preserve"> in the Church could. And </w:t>
      </w:r>
      <w:r w:rsidR="00EB6CC5" w:rsidRPr="009669BA">
        <w:rPr>
          <w:rFonts w:ascii="Palatino Linotype" w:hAnsi="Palatino Linotype"/>
          <w:sz w:val="24"/>
          <w:szCs w:val="24"/>
        </w:rPr>
        <w:t>although</w:t>
      </w:r>
      <w:r w:rsidR="00BF677F" w:rsidRPr="009669BA">
        <w:rPr>
          <w:rFonts w:ascii="Palatino Linotype" w:hAnsi="Palatino Linotype"/>
          <w:sz w:val="24"/>
          <w:szCs w:val="24"/>
        </w:rPr>
        <w:t xml:space="preserve"> there are lots of IDPs out there, there are also lots of C</w:t>
      </w:r>
      <w:r w:rsidR="00EB6CC5" w:rsidRPr="009669BA">
        <w:rPr>
          <w:rFonts w:ascii="Palatino Linotype" w:hAnsi="Palatino Linotype"/>
          <w:sz w:val="24"/>
          <w:szCs w:val="24"/>
        </w:rPr>
        <w:t>hristian entrepreneurs</w:t>
      </w:r>
      <w:r w:rsidR="00BF677F" w:rsidRPr="009669BA">
        <w:rPr>
          <w:rFonts w:ascii="Palatino Linotype" w:hAnsi="Palatino Linotype"/>
          <w:sz w:val="24"/>
          <w:szCs w:val="24"/>
        </w:rPr>
        <w:t xml:space="preserve">. </w:t>
      </w:r>
    </w:p>
    <w:p w14:paraId="6017E2A8" w14:textId="77777777" w:rsidR="00EB6CC5" w:rsidRPr="009669BA" w:rsidRDefault="00EB6CC5" w:rsidP="00A33DDD">
      <w:pPr>
        <w:spacing w:after="0"/>
        <w:ind w:firstLine="720"/>
        <w:rPr>
          <w:rFonts w:ascii="Palatino Linotype" w:hAnsi="Palatino Linotype"/>
          <w:sz w:val="24"/>
          <w:szCs w:val="24"/>
        </w:rPr>
      </w:pPr>
      <w:r w:rsidRPr="009669BA">
        <w:rPr>
          <w:rFonts w:ascii="Palatino Linotype" w:hAnsi="Palatino Linotype"/>
          <w:sz w:val="24"/>
          <w:szCs w:val="24"/>
        </w:rPr>
        <w:t>The Colombian government can</w:t>
      </w:r>
      <w:r w:rsidR="00146F14" w:rsidRPr="009669BA">
        <w:rPr>
          <w:rFonts w:ascii="Palatino Linotype" w:hAnsi="Palatino Linotype"/>
          <w:sz w:val="24"/>
          <w:szCs w:val="24"/>
        </w:rPr>
        <w:t>’</w:t>
      </w:r>
      <w:r w:rsidRPr="009669BA">
        <w:rPr>
          <w:rFonts w:ascii="Palatino Linotype" w:hAnsi="Palatino Linotype"/>
          <w:sz w:val="24"/>
          <w:szCs w:val="24"/>
        </w:rPr>
        <w:t xml:space="preserve">t identify a myriad of small market niches in which IDPs can start new businesses. But a local businessman can help identify one of those niches, and then help provide some bespoke training (in accounting or budgeting or business planning) to accompany the IDP in exploiting that niche. He can be a mentor, he can be a partner, or he can be advisor. But in any of those relationships, he can provide the long-term perspective and capacity-building that the IDP needs to recover from poverty and to become economically self-sufficient again. Moreover, the intimate scale of the relationships would allow for the mentor to guide the mentee as far beyond the informal sector as possible (obviously taking into account the limits that inexorably come from a </w:t>
      </w:r>
      <w:r w:rsidR="00A33DDD" w:rsidRPr="009669BA">
        <w:rPr>
          <w:rFonts w:ascii="Palatino Linotype" w:hAnsi="Palatino Linotype"/>
          <w:sz w:val="24"/>
          <w:szCs w:val="24"/>
        </w:rPr>
        <w:t>paltry formal</w:t>
      </w:r>
      <w:r w:rsidRPr="009669BA">
        <w:rPr>
          <w:rFonts w:ascii="Palatino Linotype" w:hAnsi="Palatino Linotype"/>
          <w:sz w:val="24"/>
          <w:szCs w:val="24"/>
        </w:rPr>
        <w:t xml:space="preserve"> education).</w:t>
      </w:r>
    </w:p>
    <w:p w14:paraId="0F5F236C" w14:textId="77777777" w:rsidR="00BF677F" w:rsidRPr="009669BA" w:rsidRDefault="00BF677F" w:rsidP="00CC51A0">
      <w:pPr>
        <w:spacing w:after="0"/>
        <w:ind w:firstLine="720"/>
      </w:pPr>
      <w:r w:rsidRPr="009669BA">
        <w:rPr>
          <w:rFonts w:ascii="Palatino Linotype" w:hAnsi="Palatino Linotype"/>
          <w:sz w:val="24"/>
          <w:szCs w:val="24"/>
        </w:rPr>
        <w:t xml:space="preserve">The question then becomes: how to get </w:t>
      </w:r>
      <w:r w:rsidRPr="009669BA">
        <w:rPr>
          <w:rFonts w:ascii="Palatino Linotype" w:hAnsi="Palatino Linotype"/>
          <w:sz w:val="28"/>
          <w:szCs w:val="28"/>
        </w:rPr>
        <w:t>t</w:t>
      </w:r>
      <w:r w:rsidRPr="009669BA">
        <w:rPr>
          <w:rFonts w:ascii="Palatino Linotype" w:hAnsi="Palatino Linotype"/>
          <w:sz w:val="24"/>
          <w:szCs w:val="24"/>
        </w:rPr>
        <w:t>he Christian layman with an MBA to engage with an internally displaced person?</w:t>
      </w:r>
    </w:p>
    <w:p w14:paraId="4FDE9849" w14:textId="77777777" w:rsidR="00F571F9" w:rsidRPr="009669BA" w:rsidRDefault="00F571F9" w:rsidP="00F571F9">
      <w:pPr>
        <w:pStyle w:val="Heading2"/>
      </w:pPr>
      <w:r w:rsidRPr="009669BA">
        <w:lastRenderedPageBreak/>
        <w:t>Mobilizing the Ministry of the Christian Entrepreneur</w:t>
      </w:r>
    </w:p>
    <w:p w14:paraId="29850F3F" w14:textId="77777777" w:rsidR="004E522B" w:rsidRPr="009669BA" w:rsidRDefault="00BF677F" w:rsidP="003E6917">
      <w:pPr>
        <w:spacing w:after="0"/>
        <w:rPr>
          <w:rFonts w:ascii="Palatino Linotype" w:hAnsi="Palatino Linotype"/>
          <w:sz w:val="24"/>
          <w:szCs w:val="24"/>
        </w:rPr>
      </w:pPr>
      <w:r w:rsidRPr="009669BA">
        <w:rPr>
          <w:rFonts w:ascii="Palatino Linotype" w:hAnsi="Palatino Linotype"/>
          <w:sz w:val="24"/>
          <w:szCs w:val="24"/>
        </w:rPr>
        <w:t xml:space="preserve">One proposal </w:t>
      </w:r>
      <w:r w:rsidR="00F57921" w:rsidRPr="009669BA">
        <w:rPr>
          <w:rFonts w:ascii="Palatino Linotype" w:hAnsi="Palatino Linotype"/>
          <w:sz w:val="24"/>
          <w:szCs w:val="24"/>
        </w:rPr>
        <w:t>we</w:t>
      </w:r>
      <w:r w:rsidR="007209A6" w:rsidRPr="009669BA">
        <w:rPr>
          <w:rFonts w:ascii="Palatino Linotype" w:hAnsi="Palatino Linotype"/>
          <w:sz w:val="24"/>
          <w:szCs w:val="24"/>
        </w:rPr>
        <w:t xml:space="preserve"> exploring at</w:t>
      </w:r>
      <w:r w:rsidR="00F57921" w:rsidRPr="009669BA">
        <w:rPr>
          <w:rFonts w:ascii="Palatino Linotype" w:hAnsi="Palatino Linotype"/>
          <w:sz w:val="24"/>
          <w:szCs w:val="24"/>
        </w:rPr>
        <w:t xml:space="preserve"> FUSBC is</w:t>
      </w:r>
      <w:r w:rsidRPr="009669BA">
        <w:rPr>
          <w:rFonts w:ascii="Palatino Linotype" w:hAnsi="Palatino Linotype"/>
          <w:sz w:val="24"/>
          <w:szCs w:val="24"/>
        </w:rPr>
        <w:t xml:space="preserve"> a </w:t>
      </w:r>
      <w:r w:rsidR="00F57921" w:rsidRPr="009669BA">
        <w:rPr>
          <w:rFonts w:ascii="Palatino Linotype" w:hAnsi="Palatino Linotype"/>
          <w:sz w:val="24"/>
          <w:szCs w:val="24"/>
        </w:rPr>
        <w:t>c</w:t>
      </w:r>
      <w:r w:rsidRPr="009669BA">
        <w:rPr>
          <w:rFonts w:ascii="Palatino Linotype" w:hAnsi="Palatino Linotype"/>
          <w:sz w:val="24"/>
          <w:szCs w:val="24"/>
        </w:rPr>
        <w:t xml:space="preserve">hurch-based business training and mentorship program for Colombian IDPs, in which the trainers and mentors are in fact, </w:t>
      </w:r>
      <w:r w:rsidR="00F57921" w:rsidRPr="009669BA">
        <w:rPr>
          <w:rFonts w:ascii="Palatino Linotype" w:hAnsi="Palatino Linotype"/>
          <w:sz w:val="24"/>
          <w:szCs w:val="24"/>
        </w:rPr>
        <w:t xml:space="preserve">local </w:t>
      </w:r>
      <w:r w:rsidRPr="009669BA">
        <w:rPr>
          <w:rFonts w:ascii="Palatino Linotype" w:hAnsi="Palatino Linotype"/>
          <w:sz w:val="24"/>
          <w:szCs w:val="24"/>
        </w:rPr>
        <w:t>Christian businesspeople</w:t>
      </w:r>
      <w:r w:rsidR="00146F14" w:rsidRPr="009669BA">
        <w:rPr>
          <w:rFonts w:ascii="Palatino Linotype" w:hAnsi="Palatino Linotype"/>
          <w:sz w:val="24"/>
          <w:szCs w:val="24"/>
        </w:rPr>
        <w:t>. Such businesspeople might</w:t>
      </w:r>
      <w:r w:rsidRPr="009669BA">
        <w:rPr>
          <w:rFonts w:ascii="Palatino Linotype" w:hAnsi="Palatino Linotype"/>
          <w:sz w:val="24"/>
          <w:szCs w:val="24"/>
        </w:rPr>
        <w:t xml:space="preserve"> adopt the ministry, not of </w:t>
      </w:r>
      <w:r w:rsidR="003E6917" w:rsidRPr="009669BA">
        <w:rPr>
          <w:rFonts w:ascii="Palatino Linotype" w:hAnsi="Palatino Linotype"/>
          <w:sz w:val="24"/>
          <w:szCs w:val="24"/>
        </w:rPr>
        <w:t>leading</w:t>
      </w:r>
      <w:r w:rsidRPr="009669BA">
        <w:rPr>
          <w:rFonts w:ascii="Palatino Linotype" w:hAnsi="Palatino Linotype"/>
          <w:sz w:val="24"/>
          <w:szCs w:val="24"/>
        </w:rPr>
        <w:t xml:space="preserve"> a B</w:t>
      </w:r>
      <w:r w:rsidR="00F57921" w:rsidRPr="009669BA">
        <w:rPr>
          <w:rFonts w:ascii="Palatino Linotype" w:hAnsi="Palatino Linotype"/>
          <w:sz w:val="24"/>
          <w:szCs w:val="24"/>
        </w:rPr>
        <w:t>ible study, but of mentoring</w:t>
      </w:r>
      <w:r w:rsidRPr="009669BA">
        <w:rPr>
          <w:rFonts w:ascii="Palatino Linotype" w:hAnsi="Palatino Linotype"/>
          <w:sz w:val="24"/>
          <w:szCs w:val="24"/>
        </w:rPr>
        <w:t xml:space="preserve"> IDP</w:t>
      </w:r>
      <w:r w:rsidR="00F57921" w:rsidRPr="009669BA">
        <w:rPr>
          <w:rFonts w:ascii="Palatino Linotype" w:hAnsi="Palatino Linotype"/>
          <w:sz w:val="24"/>
          <w:szCs w:val="24"/>
        </w:rPr>
        <w:t>s</w:t>
      </w:r>
      <w:r w:rsidRPr="009669BA">
        <w:rPr>
          <w:rFonts w:ascii="Palatino Linotype" w:hAnsi="Palatino Linotype"/>
          <w:sz w:val="24"/>
          <w:szCs w:val="24"/>
        </w:rPr>
        <w:t xml:space="preserve"> through and out</w:t>
      </w:r>
      <w:r w:rsidR="00E05A83" w:rsidRPr="009669BA">
        <w:rPr>
          <w:rFonts w:ascii="Palatino Linotype" w:hAnsi="Palatino Linotype"/>
          <w:sz w:val="24"/>
          <w:szCs w:val="24"/>
        </w:rPr>
        <w:t xml:space="preserve"> of poverty, over the long haul. All this would take place</w:t>
      </w:r>
      <w:r w:rsidRPr="009669BA">
        <w:rPr>
          <w:rFonts w:ascii="Palatino Linotype" w:hAnsi="Palatino Linotype"/>
          <w:sz w:val="24"/>
          <w:szCs w:val="24"/>
        </w:rPr>
        <w:t xml:space="preserve"> in the broader context of the Church family</w:t>
      </w:r>
      <w:r w:rsidR="00550FD0" w:rsidRPr="009669BA">
        <w:rPr>
          <w:rFonts w:ascii="Palatino Linotype" w:hAnsi="Palatino Linotype"/>
          <w:sz w:val="24"/>
          <w:szCs w:val="24"/>
        </w:rPr>
        <w:t>,</w:t>
      </w:r>
      <w:r w:rsidRPr="009669BA">
        <w:rPr>
          <w:rFonts w:ascii="Palatino Linotype" w:hAnsi="Palatino Linotype"/>
          <w:sz w:val="24"/>
          <w:szCs w:val="24"/>
        </w:rPr>
        <w:t xml:space="preserve"> which can help attend to the litany of other emotional, social, spiritual, and material needs the IDPs invariably possess. </w:t>
      </w:r>
    </w:p>
    <w:p w14:paraId="70A6BED9" w14:textId="77777777" w:rsidR="00BF677F" w:rsidRPr="009669BA" w:rsidRDefault="00BF677F" w:rsidP="00146F14">
      <w:pPr>
        <w:spacing w:after="0"/>
        <w:ind w:firstLine="720"/>
        <w:rPr>
          <w:rFonts w:ascii="Palatino Linotype" w:hAnsi="Palatino Linotype"/>
          <w:sz w:val="24"/>
          <w:szCs w:val="24"/>
        </w:rPr>
      </w:pPr>
      <w:r w:rsidRPr="009669BA">
        <w:rPr>
          <w:rFonts w:ascii="Palatino Linotype" w:hAnsi="Palatino Linotype"/>
          <w:sz w:val="24"/>
          <w:szCs w:val="24"/>
        </w:rPr>
        <w:t xml:space="preserve">This sort of proposal would </w:t>
      </w:r>
      <w:r w:rsidR="00013DA0" w:rsidRPr="009669BA">
        <w:rPr>
          <w:rFonts w:ascii="Palatino Linotype" w:hAnsi="Palatino Linotype"/>
          <w:sz w:val="24"/>
          <w:szCs w:val="24"/>
        </w:rPr>
        <w:t>build on and incorporate some of the programs and tools we see in other Christian contexts, both in the local churches (</w:t>
      </w:r>
      <w:r w:rsidR="00E05A83" w:rsidRPr="009669BA">
        <w:rPr>
          <w:rFonts w:ascii="Palatino Linotype" w:hAnsi="Palatino Linotype"/>
          <w:sz w:val="24"/>
          <w:szCs w:val="24"/>
        </w:rPr>
        <w:t xml:space="preserve">e.g. </w:t>
      </w:r>
      <w:r w:rsidR="00013DA0" w:rsidRPr="009669BA">
        <w:rPr>
          <w:rFonts w:ascii="Palatino Linotype" w:hAnsi="Palatino Linotype"/>
          <w:sz w:val="24"/>
          <w:szCs w:val="24"/>
        </w:rPr>
        <w:t>Christian financial management, budget training, etc.) and in the charity sector (</w:t>
      </w:r>
      <w:r w:rsidR="00E05A83" w:rsidRPr="009669BA">
        <w:rPr>
          <w:rFonts w:ascii="Palatino Linotype" w:hAnsi="Palatino Linotype"/>
          <w:sz w:val="24"/>
          <w:szCs w:val="24"/>
        </w:rPr>
        <w:t xml:space="preserve">e.g. </w:t>
      </w:r>
      <w:r w:rsidR="00013DA0" w:rsidRPr="009669BA">
        <w:rPr>
          <w:rFonts w:ascii="Palatino Linotype" w:hAnsi="Palatino Linotype"/>
          <w:sz w:val="24"/>
          <w:szCs w:val="24"/>
        </w:rPr>
        <w:t>social-entrepreneurialism, micro-finance, community saving</w:t>
      </w:r>
      <w:r w:rsidR="00EB6CC5" w:rsidRPr="009669BA">
        <w:rPr>
          <w:rFonts w:ascii="Palatino Linotype" w:hAnsi="Palatino Linotype"/>
          <w:sz w:val="24"/>
          <w:szCs w:val="24"/>
        </w:rPr>
        <w:t>s and credit groups</w:t>
      </w:r>
      <w:r w:rsidR="00013DA0" w:rsidRPr="009669BA">
        <w:rPr>
          <w:rFonts w:ascii="Palatino Linotype" w:hAnsi="Palatino Linotype"/>
          <w:sz w:val="24"/>
          <w:szCs w:val="24"/>
        </w:rPr>
        <w:t>), but would go beyond the short-term fixes and charitable dependency into long-term training and economic recovery.</w:t>
      </w:r>
      <w:r w:rsidR="00FA7BB9" w:rsidRPr="009669BA">
        <w:rPr>
          <w:rFonts w:ascii="Palatino Linotype" w:hAnsi="Palatino Linotype"/>
          <w:sz w:val="24"/>
          <w:szCs w:val="24"/>
        </w:rPr>
        <w:t xml:space="preserve"> </w:t>
      </w:r>
      <w:r w:rsidR="00013DA0" w:rsidRPr="009669BA">
        <w:rPr>
          <w:rFonts w:ascii="Palatino Linotype" w:hAnsi="Palatino Linotype"/>
          <w:sz w:val="24"/>
          <w:szCs w:val="24"/>
        </w:rPr>
        <w:t>In other words, I</w:t>
      </w:r>
      <w:r w:rsidR="00146F14" w:rsidRPr="009669BA">
        <w:rPr>
          <w:rFonts w:ascii="Palatino Linotype" w:hAnsi="Palatino Linotype"/>
          <w:sz w:val="24"/>
          <w:szCs w:val="24"/>
        </w:rPr>
        <w:t>’</w:t>
      </w:r>
      <w:r w:rsidR="00013DA0" w:rsidRPr="009669BA">
        <w:rPr>
          <w:rFonts w:ascii="Palatino Linotype" w:hAnsi="Palatino Linotype"/>
          <w:sz w:val="24"/>
          <w:szCs w:val="24"/>
        </w:rPr>
        <w:t xml:space="preserve">m talking about showing </w:t>
      </w:r>
      <w:r w:rsidR="00146F14" w:rsidRPr="009669BA">
        <w:rPr>
          <w:rFonts w:ascii="Palatino Linotype" w:hAnsi="Palatino Linotype"/>
          <w:sz w:val="24"/>
          <w:szCs w:val="24"/>
        </w:rPr>
        <w:t>“</w:t>
      </w:r>
      <w:r w:rsidR="00013DA0" w:rsidRPr="009669BA">
        <w:rPr>
          <w:rFonts w:ascii="Palatino Linotype" w:hAnsi="Palatino Linotype"/>
          <w:sz w:val="24"/>
          <w:szCs w:val="24"/>
        </w:rPr>
        <w:t>the value of the enterprise economy to faith</w:t>
      </w:r>
      <w:r w:rsidR="00146F14" w:rsidRPr="009669BA">
        <w:rPr>
          <w:rFonts w:ascii="Palatino Linotype" w:hAnsi="Palatino Linotype"/>
          <w:sz w:val="24"/>
          <w:szCs w:val="24"/>
        </w:rPr>
        <w:t>”</w:t>
      </w:r>
      <w:r w:rsidR="00013DA0" w:rsidRPr="009669BA">
        <w:rPr>
          <w:rFonts w:ascii="Palatino Linotype" w:hAnsi="Palatino Linotype"/>
          <w:sz w:val="24"/>
          <w:szCs w:val="24"/>
        </w:rPr>
        <w:t>.</w:t>
      </w:r>
    </w:p>
    <w:p w14:paraId="47F4784D" w14:textId="77777777" w:rsidR="00013DA0" w:rsidRPr="009669BA" w:rsidRDefault="00013DA0" w:rsidP="00550FD0">
      <w:pPr>
        <w:spacing w:after="0"/>
        <w:ind w:firstLine="720"/>
        <w:rPr>
          <w:rFonts w:ascii="Palatino Linotype" w:hAnsi="Palatino Linotype"/>
          <w:sz w:val="24"/>
          <w:szCs w:val="24"/>
        </w:rPr>
      </w:pPr>
      <w:r w:rsidRPr="009669BA">
        <w:rPr>
          <w:rFonts w:ascii="Palatino Linotype" w:hAnsi="Palatino Linotype"/>
          <w:sz w:val="24"/>
          <w:szCs w:val="24"/>
        </w:rPr>
        <w:t>But the converse is also relevant here</w:t>
      </w:r>
      <w:r w:rsidR="00E05A83" w:rsidRPr="009669BA">
        <w:rPr>
          <w:rFonts w:ascii="Palatino Linotype" w:hAnsi="Palatino Linotype"/>
          <w:sz w:val="24"/>
          <w:szCs w:val="24"/>
        </w:rPr>
        <w:t>. W</w:t>
      </w:r>
      <w:r w:rsidRPr="009669BA">
        <w:rPr>
          <w:rFonts w:ascii="Palatino Linotype" w:hAnsi="Palatino Linotype"/>
          <w:sz w:val="24"/>
          <w:szCs w:val="24"/>
        </w:rPr>
        <w:t xml:space="preserve">e need to bring </w:t>
      </w:r>
      <w:r w:rsidR="00146F14" w:rsidRPr="009669BA">
        <w:rPr>
          <w:rFonts w:ascii="Palatino Linotype" w:hAnsi="Palatino Linotype"/>
          <w:sz w:val="24"/>
          <w:szCs w:val="24"/>
        </w:rPr>
        <w:t>“</w:t>
      </w:r>
      <w:r w:rsidRPr="009669BA">
        <w:rPr>
          <w:rFonts w:ascii="Palatino Linotype" w:hAnsi="Palatino Linotype"/>
          <w:sz w:val="24"/>
          <w:szCs w:val="24"/>
        </w:rPr>
        <w:t>the values of faith to the enterprise economy</w:t>
      </w:r>
      <w:r w:rsidR="00146F14" w:rsidRPr="009669BA">
        <w:rPr>
          <w:rFonts w:ascii="Palatino Linotype" w:hAnsi="Palatino Linotype"/>
          <w:sz w:val="24"/>
          <w:szCs w:val="24"/>
        </w:rPr>
        <w:t>”</w:t>
      </w:r>
      <w:r w:rsidR="00E05A83" w:rsidRPr="009669BA">
        <w:rPr>
          <w:rFonts w:ascii="Palatino Linotype" w:hAnsi="Palatino Linotype"/>
          <w:sz w:val="24"/>
          <w:szCs w:val="24"/>
        </w:rPr>
        <w:t>,</w:t>
      </w:r>
      <w:r w:rsidRPr="009669BA">
        <w:rPr>
          <w:rFonts w:ascii="Palatino Linotype" w:hAnsi="Palatino Linotype"/>
          <w:sz w:val="24"/>
          <w:szCs w:val="24"/>
        </w:rPr>
        <w:t xml:space="preserve"> </w:t>
      </w:r>
      <w:r w:rsidR="00E05A83" w:rsidRPr="009669BA">
        <w:rPr>
          <w:rFonts w:ascii="Palatino Linotype" w:hAnsi="Palatino Linotype"/>
          <w:sz w:val="24"/>
          <w:szCs w:val="24"/>
        </w:rPr>
        <w:t>b</w:t>
      </w:r>
      <w:r w:rsidRPr="009669BA">
        <w:rPr>
          <w:rFonts w:ascii="Palatino Linotype" w:hAnsi="Palatino Linotype"/>
          <w:sz w:val="24"/>
          <w:szCs w:val="24"/>
        </w:rPr>
        <w:t xml:space="preserve">ecause the big problem with the aforementioned notion of mobilizing Christian entrepreneurs to serve the IDP is actually </w:t>
      </w:r>
      <w:r w:rsidRPr="009669BA">
        <w:rPr>
          <w:rFonts w:ascii="Palatino Linotype" w:hAnsi="Palatino Linotype"/>
          <w:i/>
          <w:iCs/>
          <w:sz w:val="24"/>
          <w:szCs w:val="24"/>
        </w:rPr>
        <w:t>getting the Christian entrepreneurs to do it</w:t>
      </w:r>
      <w:r w:rsidRPr="009669BA">
        <w:rPr>
          <w:rFonts w:ascii="Palatino Linotype" w:hAnsi="Palatino Linotype"/>
          <w:sz w:val="24"/>
          <w:szCs w:val="24"/>
        </w:rPr>
        <w:t xml:space="preserve">. And here the role of Christian theology is especially vital. </w:t>
      </w:r>
    </w:p>
    <w:p w14:paraId="08B80A5A" w14:textId="77777777" w:rsidR="00A33DDD" w:rsidRPr="009669BA" w:rsidRDefault="00A33DDD" w:rsidP="00A33DDD">
      <w:pPr>
        <w:pStyle w:val="Heading3"/>
      </w:pPr>
      <w:r w:rsidRPr="009669BA">
        <w:t>Theological Education</w:t>
      </w:r>
    </w:p>
    <w:p w14:paraId="1771D326" w14:textId="77777777" w:rsidR="00013DA0" w:rsidRPr="009669BA" w:rsidRDefault="00013DA0" w:rsidP="00550FD0">
      <w:pPr>
        <w:spacing w:after="0"/>
        <w:rPr>
          <w:rFonts w:ascii="Palatino Linotype" w:hAnsi="Palatino Linotype"/>
          <w:sz w:val="24"/>
          <w:szCs w:val="24"/>
        </w:rPr>
      </w:pPr>
      <w:r w:rsidRPr="009669BA">
        <w:rPr>
          <w:rFonts w:ascii="Palatino Linotype" w:hAnsi="Palatino Linotype"/>
          <w:sz w:val="24"/>
          <w:szCs w:val="24"/>
        </w:rPr>
        <w:t>After all, most Christian businessmen conceive of their jobs as being</w:t>
      </w:r>
      <w:r w:rsidR="00FA7BB9" w:rsidRPr="009669BA">
        <w:rPr>
          <w:rFonts w:ascii="Palatino Linotype" w:hAnsi="Palatino Linotype"/>
          <w:sz w:val="24"/>
          <w:szCs w:val="24"/>
        </w:rPr>
        <w:t xml:space="preserve"> </w:t>
      </w:r>
      <w:r w:rsidRPr="009669BA">
        <w:rPr>
          <w:rFonts w:ascii="Palatino Linotype" w:hAnsi="Palatino Linotype"/>
          <w:sz w:val="24"/>
          <w:szCs w:val="24"/>
        </w:rPr>
        <w:t xml:space="preserve">of moral significance in just a couple of ways: a) their jobs are sources of income to keep the </w:t>
      </w:r>
      <w:r w:rsidR="00E003CE" w:rsidRPr="009669BA">
        <w:rPr>
          <w:rFonts w:ascii="Palatino Linotype" w:hAnsi="Palatino Linotype"/>
          <w:sz w:val="24"/>
          <w:szCs w:val="24"/>
        </w:rPr>
        <w:t>C</w:t>
      </w:r>
      <w:r w:rsidRPr="009669BA">
        <w:rPr>
          <w:rFonts w:ascii="Palatino Linotype" w:hAnsi="Palatino Linotype"/>
          <w:sz w:val="24"/>
          <w:szCs w:val="24"/>
        </w:rPr>
        <w:t>hurch and other good ministries running; and b) their jobs are places where they work and live as Christians, their ethics being a testimony to their religious convictions. Now these things are</w:t>
      </w:r>
      <w:r w:rsidR="00A33DDD" w:rsidRPr="009669BA">
        <w:rPr>
          <w:rFonts w:ascii="Palatino Linotype" w:hAnsi="Palatino Linotype"/>
          <w:sz w:val="24"/>
          <w:szCs w:val="24"/>
        </w:rPr>
        <w:t xml:space="preserve"> true</w:t>
      </w:r>
      <w:r w:rsidRPr="009669BA">
        <w:rPr>
          <w:rFonts w:ascii="Palatino Linotype" w:hAnsi="Palatino Linotype"/>
          <w:sz w:val="24"/>
          <w:szCs w:val="24"/>
        </w:rPr>
        <w:t>, but there is more to be said. The</w:t>
      </w:r>
      <w:r w:rsidR="00EB6CC5" w:rsidRPr="009669BA">
        <w:rPr>
          <w:rFonts w:ascii="Palatino Linotype" w:hAnsi="Palatino Linotype"/>
          <w:sz w:val="24"/>
          <w:szCs w:val="24"/>
        </w:rPr>
        <w:t>i</w:t>
      </w:r>
      <w:r w:rsidRPr="009669BA">
        <w:rPr>
          <w:rFonts w:ascii="Palatino Linotype" w:hAnsi="Palatino Linotype"/>
          <w:sz w:val="24"/>
          <w:szCs w:val="24"/>
        </w:rPr>
        <w:t>r professional skills are in fact the sorts of skills that need to be applied directly to the service of the Church (just as I do with my teaching</w:t>
      </w:r>
      <w:r w:rsidR="00EB6CC5" w:rsidRPr="009669BA">
        <w:rPr>
          <w:rFonts w:ascii="Palatino Linotype" w:hAnsi="Palatino Linotype"/>
          <w:sz w:val="24"/>
          <w:szCs w:val="24"/>
        </w:rPr>
        <w:t>, as my students do with t</w:t>
      </w:r>
      <w:r w:rsidRPr="009669BA">
        <w:rPr>
          <w:rFonts w:ascii="Palatino Linotype" w:hAnsi="Palatino Linotype"/>
          <w:sz w:val="24"/>
          <w:szCs w:val="24"/>
        </w:rPr>
        <w:t>heir evangelism</w:t>
      </w:r>
      <w:r w:rsidR="00EB6CC5" w:rsidRPr="009669BA">
        <w:rPr>
          <w:rFonts w:ascii="Palatino Linotype" w:hAnsi="Palatino Linotype"/>
          <w:sz w:val="24"/>
          <w:szCs w:val="24"/>
        </w:rPr>
        <w:t>,</w:t>
      </w:r>
      <w:r w:rsidRPr="009669BA">
        <w:rPr>
          <w:rFonts w:ascii="Palatino Linotype" w:hAnsi="Palatino Linotype"/>
          <w:sz w:val="24"/>
          <w:szCs w:val="24"/>
        </w:rPr>
        <w:t xml:space="preserve"> and</w:t>
      </w:r>
      <w:r w:rsidR="00EB6CC5" w:rsidRPr="009669BA">
        <w:rPr>
          <w:rFonts w:ascii="Palatino Linotype" w:hAnsi="Palatino Linotype"/>
          <w:sz w:val="24"/>
          <w:szCs w:val="24"/>
        </w:rPr>
        <w:t xml:space="preserve"> </w:t>
      </w:r>
      <w:r w:rsidR="00550FD0" w:rsidRPr="009669BA">
        <w:rPr>
          <w:rFonts w:ascii="Palatino Linotype" w:hAnsi="Palatino Linotype"/>
          <w:sz w:val="24"/>
          <w:szCs w:val="24"/>
        </w:rPr>
        <w:t xml:space="preserve">as </w:t>
      </w:r>
      <w:r w:rsidR="00EB6CC5" w:rsidRPr="009669BA">
        <w:rPr>
          <w:rFonts w:ascii="Palatino Linotype" w:hAnsi="Palatino Linotype"/>
          <w:sz w:val="24"/>
          <w:szCs w:val="24"/>
        </w:rPr>
        <w:t xml:space="preserve">my </w:t>
      </w:r>
      <w:r w:rsidR="00E003CE" w:rsidRPr="009669BA">
        <w:rPr>
          <w:rFonts w:ascii="Palatino Linotype" w:hAnsi="Palatino Linotype"/>
          <w:sz w:val="24"/>
          <w:szCs w:val="24"/>
        </w:rPr>
        <w:t xml:space="preserve">missionary </w:t>
      </w:r>
      <w:r w:rsidR="00EB6CC5" w:rsidRPr="009669BA">
        <w:rPr>
          <w:rFonts w:ascii="Palatino Linotype" w:hAnsi="Palatino Linotype"/>
          <w:sz w:val="24"/>
          <w:szCs w:val="24"/>
        </w:rPr>
        <w:t>colleagues do in their</w:t>
      </w:r>
      <w:r w:rsidRPr="009669BA">
        <w:rPr>
          <w:rFonts w:ascii="Palatino Linotype" w:hAnsi="Palatino Linotype"/>
          <w:sz w:val="24"/>
          <w:szCs w:val="24"/>
        </w:rPr>
        <w:t xml:space="preserve"> care for street children).</w:t>
      </w:r>
      <w:r w:rsidR="005E083E" w:rsidRPr="009669BA">
        <w:rPr>
          <w:rFonts w:ascii="Palatino Linotype" w:hAnsi="Palatino Linotype"/>
          <w:sz w:val="24"/>
          <w:szCs w:val="24"/>
        </w:rPr>
        <w:t xml:space="preserve"> In other words, </w:t>
      </w:r>
      <w:r w:rsidR="00EB6CC5" w:rsidRPr="009669BA">
        <w:rPr>
          <w:rFonts w:ascii="Palatino Linotype" w:hAnsi="Palatino Linotype"/>
          <w:sz w:val="24"/>
          <w:szCs w:val="24"/>
        </w:rPr>
        <w:t xml:space="preserve">Christian businesspeople need to be offered </w:t>
      </w:r>
      <w:r w:rsidR="005E083E" w:rsidRPr="009669BA">
        <w:rPr>
          <w:rFonts w:ascii="Palatino Linotype" w:hAnsi="Palatino Linotype"/>
          <w:sz w:val="24"/>
          <w:szCs w:val="24"/>
        </w:rPr>
        <w:t xml:space="preserve">a more robust </w:t>
      </w:r>
      <w:r w:rsidR="005E083E" w:rsidRPr="009669BA">
        <w:rPr>
          <w:rFonts w:ascii="Palatino Linotype" w:hAnsi="Palatino Linotype"/>
          <w:i/>
          <w:iCs/>
          <w:sz w:val="24"/>
          <w:szCs w:val="24"/>
        </w:rPr>
        <w:t>ecclesiology</w:t>
      </w:r>
      <w:r w:rsidR="005E083E" w:rsidRPr="009669BA">
        <w:rPr>
          <w:rFonts w:ascii="Palatino Linotype" w:hAnsi="Palatino Linotype"/>
          <w:sz w:val="24"/>
          <w:szCs w:val="24"/>
        </w:rPr>
        <w:t xml:space="preserve"> (doctrine of the </w:t>
      </w:r>
      <w:r w:rsidR="00E003CE" w:rsidRPr="009669BA">
        <w:rPr>
          <w:rFonts w:ascii="Palatino Linotype" w:hAnsi="Palatino Linotype"/>
          <w:sz w:val="24"/>
          <w:szCs w:val="24"/>
        </w:rPr>
        <w:t>C</w:t>
      </w:r>
      <w:r w:rsidR="005E083E" w:rsidRPr="009669BA">
        <w:rPr>
          <w:rFonts w:ascii="Palatino Linotype" w:hAnsi="Palatino Linotype"/>
          <w:sz w:val="24"/>
          <w:szCs w:val="24"/>
        </w:rPr>
        <w:t xml:space="preserve">hurch), especially </w:t>
      </w:r>
      <w:r w:rsidR="00F57921" w:rsidRPr="009669BA">
        <w:rPr>
          <w:rFonts w:ascii="Palatino Linotype" w:hAnsi="Palatino Linotype"/>
          <w:sz w:val="24"/>
          <w:szCs w:val="24"/>
        </w:rPr>
        <w:t>with respect to</w:t>
      </w:r>
      <w:r w:rsidR="005E083E" w:rsidRPr="009669BA">
        <w:rPr>
          <w:rFonts w:ascii="Palatino Linotype" w:hAnsi="Palatino Linotype"/>
          <w:sz w:val="24"/>
          <w:szCs w:val="24"/>
        </w:rPr>
        <w:t xml:space="preserve"> vocational diversity</w:t>
      </w:r>
      <w:r w:rsidR="00F57921" w:rsidRPr="009669BA">
        <w:rPr>
          <w:rFonts w:ascii="Palatino Linotype" w:hAnsi="Palatino Linotype"/>
          <w:sz w:val="24"/>
          <w:szCs w:val="24"/>
        </w:rPr>
        <w:t>. T</w:t>
      </w:r>
      <w:r w:rsidR="005E083E" w:rsidRPr="009669BA">
        <w:rPr>
          <w:rFonts w:ascii="Palatino Linotype" w:hAnsi="Palatino Linotype"/>
          <w:sz w:val="24"/>
          <w:szCs w:val="24"/>
        </w:rPr>
        <w:t xml:space="preserve">he body is one with many parts and it is the diversity of </w:t>
      </w:r>
      <w:r w:rsidR="00550FD0" w:rsidRPr="009669BA">
        <w:rPr>
          <w:rFonts w:ascii="Palatino Linotype" w:hAnsi="Palatino Linotype"/>
          <w:sz w:val="24"/>
          <w:szCs w:val="24"/>
        </w:rPr>
        <w:t>Ch</w:t>
      </w:r>
      <w:r w:rsidR="005E083E" w:rsidRPr="009669BA">
        <w:rPr>
          <w:rFonts w:ascii="Palatino Linotype" w:hAnsi="Palatino Linotype"/>
          <w:sz w:val="24"/>
          <w:szCs w:val="24"/>
        </w:rPr>
        <w:t>ristian talents and gifting that makes the Church flourish (</w:t>
      </w:r>
      <w:r w:rsidR="00146F14" w:rsidRPr="009669BA">
        <w:rPr>
          <w:rFonts w:ascii="Palatino Linotype" w:hAnsi="Palatino Linotype"/>
          <w:sz w:val="24"/>
          <w:szCs w:val="24"/>
        </w:rPr>
        <w:t>“</w:t>
      </w:r>
      <w:r w:rsidR="000723AC" w:rsidRPr="009669BA">
        <w:rPr>
          <w:rFonts w:ascii="Palatino Linotype" w:hAnsi="Palatino Linotype"/>
          <w:sz w:val="24"/>
          <w:szCs w:val="24"/>
        </w:rPr>
        <w:t>If all were a single member, where would the body be?</w:t>
      </w:r>
      <w:r w:rsidR="00146F14" w:rsidRPr="009669BA">
        <w:rPr>
          <w:rFonts w:ascii="Palatino Linotype" w:hAnsi="Palatino Linotype"/>
          <w:sz w:val="24"/>
          <w:szCs w:val="24"/>
        </w:rPr>
        <w:t>”</w:t>
      </w:r>
      <w:r w:rsidR="000723AC" w:rsidRPr="009669BA">
        <w:rPr>
          <w:rFonts w:ascii="Palatino Linotype" w:hAnsi="Palatino Linotype"/>
          <w:sz w:val="24"/>
          <w:szCs w:val="24"/>
        </w:rPr>
        <w:t xml:space="preserve"> 1 Cor. 12:19; cf. vv. 12-31</w:t>
      </w:r>
      <w:r w:rsidR="005E083E" w:rsidRPr="009669BA">
        <w:rPr>
          <w:rFonts w:ascii="Palatino Linotype" w:hAnsi="Palatino Linotype"/>
          <w:sz w:val="24"/>
          <w:szCs w:val="24"/>
        </w:rPr>
        <w:t>).</w:t>
      </w:r>
      <w:r w:rsidR="00776163" w:rsidRPr="009669BA">
        <w:rPr>
          <w:rFonts w:ascii="Palatino Linotype" w:hAnsi="Palatino Linotype"/>
          <w:sz w:val="24"/>
          <w:szCs w:val="24"/>
        </w:rPr>
        <w:t xml:space="preserve"> </w:t>
      </w:r>
    </w:p>
    <w:p w14:paraId="04BE11FB" w14:textId="77777777" w:rsidR="005E083E" w:rsidRPr="009669BA" w:rsidRDefault="005E083E" w:rsidP="00A33DDD">
      <w:pPr>
        <w:spacing w:after="0"/>
        <w:ind w:firstLine="720"/>
        <w:rPr>
          <w:rFonts w:ascii="Palatino Linotype" w:hAnsi="Palatino Linotype"/>
          <w:sz w:val="24"/>
          <w:szCs w:val="24"/>
        </w:rPr>
      </w:pPr>
      <w:r w:rsidRPr="009669BA">
        <w:rPr>
          <w:rFonts w:ascii="Palatino Linotype" w:hAnsi="Palatino Linotype"/>
          <w:sz w:val="24"/>
          <w:szCs w:val="24"/>
        </w:rPr>
        <w:t>Of course, one</w:t>
      </w:r>
      <w:r w:rsidR="00146F14" w:rsidRPr="009669BA">
        <w:rPr>
          <w:rFonts w:ascii="Palatino Linotype" w:hAnsi="Palatino Linotype"/>
          <w:sz w:val="24"/>
          <w:szCs w:val="24"/>
        </w:rPr>
        <w:t>’</w:t>
      </w:r>
      <w:r w:rsidRPr="009669BA">
        <w:rPr>
          <w:rFonts w:ascii="Palatino Linotype" w:hAnsi="Palatino Linotype"/>
          <w:sz w:val="24"/>
          <w:szCs w:val="24"/>
        </w:rPr>
        <w:t>s apprehension of the relevance of one</w:t>
      </w:r>
      <w:r w:rsidR="00146F14" w:rsidRPr="009669BA">
        <w:rPr>
          <w:rFonts w:ascii="Palatino Linotype" w:hAnsi="Palatino Linotype"/>
          <w:sz w:val="24"/>
          <w:szCs w:val="24"/>
        </w:rPr>
        <w:t>’</w:t>
      </w:r>
      <w:r w:rsidRPr="009669BA">
        <w:rPr>
          <w:rFonts w:ascii="Palatino Linotype" w:hAnsi="Palatino Linotype"/>
          <w:sz w:val="24"/>
          <w:szCs w:val="24"/>
        </w:rPr>
        <w:t xml:space="preserve">s professional skills to the service of the Church entails that one appreciates the integral character of the Kingdom </w:t>
      </w:r>
      <w:r w:rsidRPr="009669BA">
        <w:rPr>
          <w:rFonts w:ascii="Palatino Linotype" w:hAnsi="Palatino Linotype"/>
          <w:sz w:val="24"/>
          <w:szCs w:val="24"/>
        </w:rPr>
        <w:lastRenderedPageBreak/>
        <w:t>of God</w:t>
      </w:r>
      <w:r w:rsidR="00F571F9" w:rsidRPr="009669BA">
        <w:rPr>
          <w:rFonts w:ascii="Palatino Linotype" w:hAnsi="Palatino Linotype"/>
          <w:sz w:val="24"/>
          <w:szCs w:val="24"/>
        </w:rPr>
        <w:t>, discussed earlier in this presentation</w:t>
      </w:r>
      <w:r w:rsidRPr="009669BA">
        <w:rPr>
          <w:rFonts w:ascii="Palatino Linotype" w:hAnsi="Palatino Linotype"/>
          <w:sz w:val="24"/>
          <w:szCs w:val="24"/>
        </w:rPr>
        <w:t>. One must overcome the surmise, common in churches around the world, that the Kingdom of God is something celestial or future or exclusively spiritual. Instead, the Kingdom of God denotes God</w:t>
      </w:r>
      <w:r w:rsidR="00146F14" w:rsidRPr="009669BA">
        <w:rPr>
          <w:rFonts w:ascii="Palatino Linotype" w:hAnsi="Palatino Linotype"/>
          <w:sz w:val="24"/>
          <w:szCs w:val="24"/>
        </w:rPr>
        <w:t>’</w:t>
      </w:r>
      <w:r w:rsidRPr="009669BA">
        <w:rPr>
          <w:rFonts w:ascii="Palatino Linotype" w:hAnsi="Palatino Linotype"/>
          <w:sz w:val="24"/>
          <w:szCs w:val="24"/>
        </w:rPr>
        <w:t>s dominion over all things, both created and uncreated; accordingly, seeking the Kingdom of God means seeking to do God</w:t>
      </w:r>
      <w:r w:rsidR="00146F14" w:rsidRPr="009669BA">
        <w:rPr>
          <w:rFonts w:ascii="Palatino Linotype" w:hAnsi="Palatino Linotype"/>
          <w:sz w:val="24"/>
          <w:szCs w:val="24"/>
        </w:rPr>
        <w:t>’</w:t>
      </w:r>
      <w:r w:rsidRPr="009669BA">
        <w:rPr>
          <w:rFonts w:ascii="Palatino Linotype" w:hAnsi="Palatino Linotype"/>
          <w:sz w:val="24"/>
          <w:szCs w:val="24"/>
        </w:rPr>
        <w:t>s will in all things wh</w:t>
      </w:r>
      <w:r w:rsidR="00F74079" w:rsidRPr="009669BA">
        <w:rPr>
          <w:rFonts w:ascii="Palatino Linotype" w:hAnsi="Palatino Linotype"/>
          <w:sz w:val="24"/>
          <w:szCs w:val="24"/>
        </w:rPr>
        <w:t>ich fall in his domain, including</w:t>
      </w:r>
      <w:r w:rsidRPr="009669BA">
        <w:rPr>
          <w:rFonts w:ascii="Palatino Linotype" w:hAnsi="Palatino Linotype"/>
          <w:sz w:val="24"/>
          <w:szCs w:val="24"/>
        </w:rPr>
        <w:t xml:space="preserve"> the material, social, and economic sphere. One</w:t>
      </w:r>
      <w:r w:rsidR="00146F14" w:rsidRPr="009669BA">
        <w:rPr>
          <w:rFonts w:ascii="Palatino Linotype" w:hAnsi="Palatino Linotype"/>
          <w:sz w:val="24"/>
          <w:szCs w:val="24"/>
        </w:rPr>
        <w:t>’</w:t>
      </w:r>
      <w:r w:rsidRPr="009669BA">
        <w:rPr>
          <w:rFonts w:ascii="Palatino Linotype" w:hAnsi="Palatino Linotype"/>
          <w:sz w:val="24"/>
          <w:szCs w:val="24"/>
        </w:rPr>
        <w:t>s business</w:t>
      </w:r>
      <w:r w:rsidR="00F571F9" w:rsidRPr="009669BA">
        <w:rPr>
          <w:rFonts w:ascii="Palatino Linotype" w:hAnsi="Palatino Linotype"/>
          <w:sz w:val="24"/>
          <w:szCs w:val="24"/>
        </w:rPr>
        <w:t xml:space="preserve"> and professional skills</w:t>
      </w:r>
      <w:r w:rsidRPr="009669BA">
        <w:rPr>
          <w:rFonts w:ascii="Palatino Linotype" w:hAnsi="Palatino Linotype"/>
          <w:sz w:val="24"/>
          <w:szCs w:val="24"/>
        </w:rPr>
        <w:t xml:space="preserve"> can be part of the Kingdom of God, insofar as </w:t>
      </w:r>
      <w:r w:rsidR="00F571F9" w:rsidRPr="009669BA">
        <w:rPr>
          <w:rFonts w:ascii="Palatino Linotype" w:hAnsi="Palatino Linotype"/>
          <w:sz w:val="24"/>
          <w:szCs w:val="24"/>
        </w:rPr>
        <w:t>they</w:t>
      </w:r>
      <w:r w:rsidRPr="009669BA">
        <w:rPr>
          <w:rFonts w:ascii="Palatino Linotype" w:hAnsi="Palatino Linotype"/>
          <w:sz w:val="24"/>
          <w:szCs w:val="24"/>
        </w:rPr>
        <w:t xml:space="preserve"> serve the purposes and reflect the character of </w:t>
      </w:r>
      <w:r w:rsidR="00F571F9" w:rsidRPr="009669BA">
        <w:rPr>
          <w:rFonts w:ascii="Palatino Linotype" w:hAnsi="Palatino Linotype"/>
          <w:sz w:val="24"/>
          <w:szCs w:val="24"/>
        </w:rPr>
        <w:t>one</w:t>
      </w:r>
      <w:r w:rsidR="00146F14" w:rsidRPr="009669BA">
        <w:rPr>
          <w:rFonts w:ascii="Palatino Linotype" w:hAnsi="Palatino Linotype"/>
          <w:sz w:val="24"/>
          <w:szCs w:val="24"/>
        </w:rPr>
        <w:t>’</w:t>
      </w:r>
      <w:r w:rsidR="00F571F9" w:rsidRPr="009669BA">
        <w:rPr>
          <w:rFonts w:ascii="Palatino Linotype" w:hAnsi="Palatino Linotype"/>
          <w:sz w:val="24"/>
          <w:szCs w:val="24"/>
        </w:rPr>
        <w:t>s</w:t>
      </w:r>
      <w:r w:rsidRPr="009669BA">
        <w:rPr>
          <w:rFonts w:ascii="Palatino Linotype" w:hAnsi="Palatino Linotype"/>
          <w:sz w:val="24"/>
          <w:szCs w:val="24"/>
        </w:rPr>
        <w:t xml:space="preserve"> </w:t>
      </w:r>
      <w:r w:rsidR="00F571F9" w:rsidRPr="009669BA">
        <w:rPr>
          <w:rFonts w:ascii="Palatino Linotype" w:hAnsi="Palatino Linotype"/>
          <w:sz w:val="24"/>
          <w:szCs w:val="24"/>
        </w:rPr>
        <w:t>K</w:t>
      </w:r>
      <w:r w:rsidRPr="009669BA">
        <w:rPr>
          <w:rFonts w:ascii="Palatino Linotype" w:hAnsi="Palatino Linotype"/>
          <w:sz w:val="24"/>
          <w:szCs w:val="24"/>
        </w:rPr>
        <w:t xml:space="preserve">ing. </w:t>
      </w:r>
    </w:p>
    <w:p w14:paraId="0AC46E01" w14:textId="77777777" w:rsidR="00F571F9" w:rsidRPr="009669BA" w:rsidRDefault="005E083E" w:rsidP="00CC51A0">
      <w:pPr>
        <w:spacing w:after="0"/>
        <w:ind w:firstLine="720"/>
        <w:rPr>
          <w:rFonts w:ascii="Palatino Linotype" w:hAnsi="Palatino Linotype"/>
          <w:sz w:val="24"/>
          <w:szCs w:val="24"/>
        </w:rPr>
      </w:pPr>
      <w:r w:rsidRPr="009669BA">
        <w:rPr>
          <w:rFonts w:ascii="Palatino Linotype" w:hAnsi="Palatino Linotype"/>
          <w:sz w:val="24"/>
          <w:szCs w:val="24"/>
        </w:rPr>
        <w:t xml:space="preserve">This general awareness must then be </w:t>
      </w:r>
      <w:r w:rsidRPr="009669BA">
        <w:rPr>
          <w:rFonts w:ascii="Palatino Linotype" w:hAnsi="Palatino Linotype"/>
          <w:i/>
          <w:iCs/>
          <w:sz w:val="24"/>
          <w:szCs w:val="24"/>
        </w:rPr>
        <w:t>sharpened</w:t>
      </w:r>
      <w:r w:rsidRPr="009669BA">
        <w:rPr>
          <w:rFonts w:ascii="Palatino Linotype" w:hAnsi="Palatino Linotype"/>
          <w:sz w:val="24"/>
          <w:szCs w:val="24"/>
        </w:rPr>
        <w:t xml:space="preserve"> with the urgency that comes from the love of neighbor</w:t>
      </w:r>
      <w:r w:rsidR="00F571F9" w:rsidRPr="009669BA">
        <w:rPr>
          <w:rFonts w:ascii="Palatino Linotype" w:hAnsi="Palatino Linotype"/>
          <w:sz w:val="24"/>
          <w:szCs w:val="24"/>
        </w:rPr>
        <w:t>, and in particular the apprehension that the entirety of one</w:t>
      </w:r>
      <w:r w:rsidR="00146F14" w:rsidRPr="009669BA">
        <w:rPr>
          <w:rFonts w:ascii="Palatino Linotype" w:hAnsi="Palatino Linotype"/>
          <w:sz w:val="24"/>
          <w:szCs w:val="24"/>
        </w:rPr>
        <w:t>’</w:t>
      </w:r>
      <w:r w:rsidR="00F571F9" w:rsidRPr="009669BA">
        <w:rPr>
          <w:rFonts w:ascii="Palatino Linotype" w:hAnsi="Palatino Linotype"/>
          <w:sz w:val="24"/>
          <w:szCs w:val="24"/>
        </w:rPr>
        <w:t>s life and resources are to be dedicated to the Kingdom of God (according to one</w:t>
      </w:r>
      <w:r w:rsidR="00146F14" w:rsidRPr="009669BA">
        <w:rPr>
          <w:rFonts w:ascii="Palatino Linotype" w:hAnsi="Palatino Linotype"/>
          <w:sz w:val="24"/>
          <w:szCs w:val="24"/>
        </w:rPr>
        <w:t>’</w:t>
      </w:r>
      <w:r w:rsidR="00F571F9" w:rsidRPr="009669BA">
        <w:rPr>
          <w:rFonts w:ascii="Palatino Linotype" w:hAnsi="Palatino Linotype"/>
          <w:sz w:val="24"/>
          <w:szCs w:val="24"/>
        </w:rPr>
        <w:t>s vocation)</w:t>
      </w:r>
      <w:r w:rsidRPr="009669BA">
        <w:rPr>
          <w:rFonts w:ascii="Palatino Linotype" w:hAnsi="Palatino Linotype"/>
          <w:sz w:val="24"/>
          <w:szCs w:val="24"/>
        </w:rPr>
        <w:t xml:space="preserve">. </w:t>
      </w:r>
      <w:r w:rsidR="00F571F9" w:rsidRPr="009669BA">
        <w:rPr>
          <w:rFonts w:ascii="Palatino Linotype" w:hAnsi="Palatino Linotype"/>
          <w:sz w:val="24"/>
          <w:szCs w:val="24"/>
        </w:rPr>
        <w:t xml:space="preserve">Any training of Christian entrepreneurs needs to begin with this fundamental </w:t>
      </w:r>
      <w:r w:rsidR="00F571F9" w:rsidRPr="009669BA">
        <w:rPr>
          <w:rFonts w:ascii="Palatino Linotype" w:hAnsi="Palatino Linotype"/>
          <w:i/>
          <w:iCs/>
          <w:sz w:val="24"/>
          <w:szCs w:val="24"/>
        </w:rPr>
        <w:t>theological</w:t>
      </w:r>
      <w:r w:rsidR="00F571F9" w:rsidRPr="009669BA">
        <w:rPr>
          <w:rFonts w:ascii="Palatino Linotype" w:hAnsi="Palatino Linotype"/>
          <w:sz w:val="24"/>
          <w:szCs w:val="24"/>
        </w:rPr>
        <w:t xml:space="preserve"> orientation, the essential conviction that all of one</w:t>
      </w:r>
      <w:r w:rsidR="00146F14" w:rsidRPr="009669BA">
        <w:rPr>
          <w:rFonts w:ascii="Palatino Linotype" w:hAnsi="Palatino Linotype"/>
          <w:sz w:val="24"/>
          <w:szCs w:val="24"/>
        </w:rPr>
        <w:t>’</w:t>
      </w:r>
      <w:r w:rsidR="00F571F9" w:rsidRPr="009669BA">
        <w:rPr>
          <w:rFonts w:ascii="Palatino Linotype" w:hAnsi="Palatino Linotype"/>
          <w:sz w:val="24"/>
          <w:szCs w:val="24"/>
        </w:rPr>
        <w:t>s life and being belon</w:t>
      </w:r>
      <w:r w:rsidR="008F5785" w:rsidRPr="009669BA">
        <w:rPr>
          <w:rFonts w:ascii="Palatino Linotype" w:hAnsi="Palatino Linotype"/>
          <w:sz w:val="24"/>
          <w:szCs w:val="24"/>
        </w:rPr>
        <w:t>g</w:t>
      </w:r>
      <w:r w:rsidR="00F571F9" w:rsidRPr="009669BA">
        <w:rPr>
          <w:rFonts w:ascii="Palatino Linotype" w:hAnsi="Palatino Linotype"/>
          <w:sz w:val="24"/>
          <w:szCs w:val="24"/>
        </w:rPr>
        <w:t>s to the God that one loves with all one</w:t>
      </w:r>
      <w:r w:rsidR="00146F14" w:rsidRPr="009669BA">
        <w:rPr>
          <w:rFonts w:ascii="Palatino Linotype" w:hAnsi="Palatino Linotype"/>
          <w:sz w:val="24"/>
          <w:szCs w:val="24"/>
        </w:rPr>
        <w:t>’</w:t>
      </w:r>
      <w:r w:rsidR="00F571F9" w:rsidRPr="009669BA">
        <w:rPr>
          <w:rFonts w:ascii="Palatino Linotype" w:hAnsi="Palatino Linotype"/>
          <w:sz w:val="24"/>
          <w:szCs w:val="24"/>
        </w:rPr>
        <w:t xml:space="preserve">s heart, soul, and strength. </w:t>
      </w:r>
    </w:p>
    <w:p w14:paraId="2CBCC919" w14:textId="77777777" w:rsidR="008F5785" w:rsidRPr="009669BA" w:rsidRDefault="008F5785" w:rsidP="008F5785">
      <w:pPr>
        <w:pStyle w:val="Heading3"/>
      </w:pPr>
      <w:r w:rsidRPr="009669BA">
        <w:t>Ethical Formation</w:t>
      </w:r>
    </w:p>
    <w:p w14:paraId="617B886A" w14:textId="77777777" w:rsidR="005E083E" w:rsidRPr="009669BA" w:rsidRDefault="005E083E" w:rsidP="00CC51A0">
      <w:pPr>
        <w:spacing w:after="0"/>
        <w:rPr>
          <w:rFonts w:ascii="Palatino Linotype" w:hAnsi="Palatino Linotype"/>
          <w:sz w:val="24"/>
          <w:szCs w:val="24"/>
        </w:rPr>
      </w:pPr>
      <w:r w:rsidRPr="009669BA">
        <w:rPr>
          <w:rFonts w:ascii="Palatino Linotype" w:hAnsi="Palatino Linotype"/>
          <w:sz w:val="24"/>
          <w:szCs w:val="24"/>
        </w:rPr>
        <w:t xml:space="preserve">Catechizing Christian businessmen in their social obligations and potential </w:t>
      </w:r>
      <w:r w:rsidR="00F571F9" w:rsidRPr="009669BA">
        <w:rPr>
          <w:rFonts w:ascii="Palatino Linotype" w:hAnsi="Palatino Linotype"/>
          <w:sz w:val="24"/>
          <w:szCs w:val="24"/>
        </w:rPr>
        <w:t>also</w:t>
      </w:r>
      <w:r w:rsidR="00F571F9" w:rsidRPr="009669BA">
        <w:rPr>
          <w:rFonts w:ascii="Palatino Linotype" w:hAnsi="Palatino Linotype"/>
          <w:i/>
          <w:iCs/>
          <w:sz w:val="24"/>
          <w:szCs w:val="24"/>
        </w:rPr>
        <w:t xml:space="preserve"> </w:t>
      </w:r>
      <w:r w:rsidRPr="009669BA">
        <w:rPr>
          <w:rFonts w:ascii="Palatino Linotype" w:hAnsi="Palatino Linotype"/>
          <w:sz w:val="24"/>
          <w:szCs w:val="24"/>
        </w:rPr>
        <w:t xml:space="preserve">requires </w:t>
      </w:r>
      <w:r w:rsidRPr="009669BA">
        <w:rPr>
          <w:rFonts w:ascii="Palatino Linotype" w:hAnsi="Palatino Linotype"/>
          <w:i/>
          <w:iCs/>
          <w:sz w:val="24"/>
          <w:szCs w:val="24"/>
        </w:rPr>
        <w:t>moral</w:t>
      </w:r>
      <w:r w:rsidRPr="009669BA">
        <w:rPr>
          <w:rFonts w:ascii="Palatino Linotype" w:hAnsi="Palatino Linotype"/>
          <w:sz w:val="24"/>
          <w:szCs w:val="24"/>
        </w:rPr>
        <w:t xml:space="preserve"> f</w:t>
      </w:r>
      <w:r w:rsidR="00F571F9" w:rsidRPr="009669BA">
        <w:rPr>
          <w:rFonts w:ascii="Palatino Linotype" w:hAnsi="Palatino Linotype"/>
          <w:sz w:val="24"/>
          <w:szCs w:val="24"/>
        </w:rPr>
        <w:t>ormation. The overarching commitment to love of God and neighbor has to be fanned out into the</w:t>
      </w:r>
      <w:r w:rsidRPr="009669BA">
        <w:rPr>
          <w:rFonts w:ascii="Palatino Linotype" w:hAnsi="Palatino Linotype"/>
          <w:sz w:val="24"/>
          <w:szCs w:val="24"/>
        </w:rPr>
        <w:t xml:space="preserve"> subsidiary virtues that flow from love and are so crucial for thriving business and society: honesty, self-control, justice, prudence, and </w:t>
      </w:r>
      <w:r w:rsidR="00F571F9" w:rsidRPr="009669BA">
        <w:rPr>
          <w:rFonts w:ascii="Palatino Linotype" w:hAnsi="Palatino Linotype"/>
          <w:sz w:val="24"/>
          <w:szCs w:val="24"/>
        </w:rPr>
        <w:t xml:space="preserve">care </w:t>
      </w:r>
      <w:r w:rsidRPr="009669BA">
        <w:rPr>
          <w:rFonts w:ascii="Palatino Linotype" w:hAnsi="Palatino Linotype"/>
          <w:sz w:val="24"/>
          <w:szCs w:val="24"/>
        </w:rPr>
        <w:t xml:space="preserve">for those weaker than oneself. </w:t>
      </w:r>
    </w:p>
    <w:p w14:paraId="5B2D3D85" w14:textId="77777777" w:rsidR="00D15AC8" w:rsidRPr="009669BA" w:rsidRDefault="00D15AC8" w:rsidP="0024719D">
      <w:pPr>
        <w:spacing w:after="0"/>
        <w:ind w:firstLine="720"/>
        <w:rPr>
          <w:rFonts w:ascii="Palatino Linotype" w:hAnsi="Palatino Linotype"/>
          <w:sz w:val="24"/>
          <w:szCs w:val="24"/>
        </w:rPr>
      </w:pPr>
      <w:r w:rsidRPr="009669BA">
        <w:rPr>
          <w:rFonts w:ascii="Palatino Linotype" w:hAnsi="Palatino Linotype"/>
          <w:sz w:val="24"/>
          <w:szCs w:val="24"/>
        </w:rPr>
        <w:t xml:space="preserve">As an aside, this education in virtue formation could have some valuable spill-over effects for the work-environments of the businesspeople involved in the training, as well as for the broader professional contexts they impact. Corruption has long been a subject of concern in the Latin-American corporate </w:t>
      </w:r>
      <w:commentRangeStart w:id="1"/>
      <w:r w:rsidRPr="009669BA">
        <w:rPr>
          <w:rFonts w:ascii="Palatino Linotype" w:hAnsi="Palatino Linotype"/>
          <w:sz w:val="24"/>
          <w:szCs w:val="24"/>
        </w:rPr>
        <w:t>context</w:t>
      </w:r>
      <w:commentRangeEnd w:id="1"/>
      <w:r w:rsidR="00064C7B" w:rsidRPr="009669BA">
        <w:rPr>
          <w:rStyle w:val="CommentReference"/>
        </w:rPr>
        <w:commentReference w:id="1"/>
      </w:r>
      <w:r w:rsidRPr="009669BA">
        <w:rPr>
          <w:rFonts w:ascii="Palatino Linotype" w:hAnsi="Palatino Linotype"/>
          <w:sz w:val="24"/>
          <w:szCs w:val="24"/>
        </w:rPr>
        <w:t>,</w:t>
      </w:r>
      <w:r w:rsidR="00A630B5" w:rsidRPr="009669BA">
        <w:rPr>
          <w:rStyle w:val="FootnoteReference"/>
          <w:rFonts w:ascii="Palatino Linotype" w:hAnsi="Palatino Linotype"/>
          <w:sz w:val="24"/>
          <w:szCs w:val="24"/>
        </w:rPr>
        <w:footnoteReference w:id="50"/>
      </w:r>
      <w:r w:rsidRPr="009669BA">
        <w:rPr>
          <w:rFonts w:ascii="Palatino Linotype" w:hAnsi="Palatino Linotype"/>
          <w:sz w:val="24"/>
          <w:szCs w:val="24"/>
        </w:rPr>
        <w:t xml:space="preserve"> not only for intrinsic moral </w:t>
      </w:r>
      <w:r w:rsidRPr="009669BA">
        <w:rPr>
          <w:rFonts w:ascii="Palatino Linotype" w:hAnsi="Palatino Linotype"/>
          <w:sz w:val="24"/>
          <w:szCs w:val="24"/>
        </w:rPr>
        <w:lastRenderedPageBreak/>
        <w:t>reasons but because of the way that lack of integrity slows productivity, damages customer relations, and hinders the financial bottom-line.</w:t>
      </w:r>
      <w:r w:rsidR="00A630B5" w:rsidRPr="009669BA">
        <w:rPr>
          <w:rStyle w:val="FootnoteReference"/>
          <w:rFonts w:ascii="Palatino Linotype" w:hAnsi="Palatino Linotype"/>
          <w:sz w:val="24"/>
          <w:szCs w:val="24"/>
        </w:rPr>
        <w:footnoteReference w:id="51"/>
      </w:r>
      <w:r w:rsidRPr="009669BA">
        <w:rPr>
          <w:rFonts w:ascii="Palatino Linotype" w:hAnsi="Palatino Linotype"/>
          <w:sz w:val="24"/>
          <w:szCs w:val="24"/>
        </w:rPr>
        <w:t xml:space="preserve"> The Church is </w:t>
      </w:r>
      <w:r w:rsidR="00AF661C" w:rsidRPr="009669BA">
        <w:rPr>
          <w:rFonts w:ascii="Palatino Linotype" w:hAnsi="Palatino Linotype"/>
          <w:sz w:val="24"/>
          <w:szCs w:val="24"/>
        </w:rPr>
        <w:t>an</w:t>
      </w:r>
      <w:r w:rsidRPr="009669BA">
        <w:rPr>
          <w:rFonts w:ascii="Palatino Linotype" w:hAnsi="Palatino Linotype"/>
          <w:sz w:val="24"/>
          <w:szCs w:val="24"/>
        </w:rPr>
        <w:t xml:space="preserve"> ideal venue for cultivating the sorts of </w:t>
      </w:r>
      <w:r w:rsidR="0024719D" w:rsidRPr="009669BA">
        <w:rPr>
          <w:rFonts w:ascii="Palatino Linotype" w:hAnsi="Palatino Linotype"/>
          <w:sz w:val="24"/>
          <w:szCs w:val="24"/>
        </w:rPr>
        <w:t xml:space="preserve">“moderate </w:t>
      </w:r>
      <w:r w:rsidRPr="009669BA">
        <w:rPr>
          <w:rFonts w:ascii="Palatino Linotype" w:hAnsi="Palatino Linotype"/>
          <w:sz w:val="24"/>
          <w:szCs w:val="24"/>
        </w:rPr>
        <w:t>virtues</w:t>
      </w:r>
      <w:r w:rsidR="0024719D" w:rsidRPr="009669BA">
        <w:rPr>
          <w:rFonts w:ascii="Palatino Linotype" w:hAnsi="Palatino Linotype"/>
          <w:sz w:val="24"/>
          <w:szCs w:val="24"/>
        </w:rPr>
        <w:t>”</w:t>
      </w:r>
      <w:r w:rsidRPr="009669BA">
        <w:rPr>
          <w:rFonts w:ascii="Palatino Linotype" w:hAnsi="Palatino Linotype"/>
          <w:sz w:val="24"/>
          <w:szCs w:val="24"/>
        </w:rPr>
        <w:t xml:space="preserve"> (</w:t>
      </w:r>
      <w:r w:rsidR="0024719D" w:rsidRPr="009669BA">
        <w:rPr>
          <w:rFonts w:ascii="Palatino Linotype" w:hAnsi="Palatino Linotype"/>
          <w:sz w:val="24"/>
          <w:szCs w:val="24"/>
        </w:rPr>
        <w:t>e.g.</w:t>
      </w:r>
      <w:r w:rsidR="00D03428" w:rsidRPr="009669BA">
        <w:rPr>
          <w:rFonts w:ascii="Palatino Linotype" w:hAnsi="Palatino Linotype"/>
          <w:sz w:val="24"/>
          <w:szCs w:val="24"/>
        </w:rPr>
        <w:t xml:space="preserve">  </w:t>
      </w:r>
      <w:proofErr w:type="gramStart"/>
      <w:r w:rsidR="00D03428" w:rsidRPr="009669BA">
        <w:rPr>
          <w:rFonts w:ascii="Palatino Linotype" w:hAnsi="Palatino Linotype"/>
          <w:sz w:val="24"/>
          <w:szCs w:val="24"/>
        </w:rPr>
        <w:t>prudence</w:t>
      </w:r>
      <w:proofErr w:type="gramEnd"/>
      <w:r w:rsidR="00D03428" w:rsidRPr="009669BA">
        <w:rPr>
          <w:rFonts w:ascii="Palatino Linotype" w:hAnsi="Palatino Linotype"/>
          <w:sz w:val="24"/>
          <w:szCs w:val="24"/>
        </w:rPr>
        <w:t>, self-control, hard work, frugality, honesty, and reliability</w:t>
      </w:r>
      <w:r w:rsidRPr="009669BA">
        <w:rPr>
          <w:rFonts w:ascii="Palatino Linotype" w:hAnsi="Palatino Linotype"/>
          <w:sz w:val="24"/>
          <w:szCs w:val="24"/>
        </w:rPr>
        <w:t>)</w:t>
      </w:r>
      <w:r w:rsidR="00AF661C" w:rsidRPr="009669BA">
        <w:rPr>
          <w:rFonts w:ascii="Palatino Linotype" w:hAnsi="Palatino Linotype"/>
          <w:sz w:val="24"/>
          <w:szCs w:val="24"/>
        </w:rPr>
        <w:t xml:space="preserve"> that </w:t>
      </w:r>
      <w:r w:rsidR="0024719D" w:rsidRPr="009669BA">
        <w:rPr>
          <w:rFonts w:ascii="Palatino Linotype" w:hAnsi="Palatino Linotype"/>
          <w:sz w:val="24"/>
          <w:szCs w:val="24"/>
        </w:rPr>
        <w:t xml:space="preserve">Adam Smith averred would </w:t>
      </w:r>
      <w:r w:rsidR="00AF661C" w:rsidRPr="009669BA">
        <w:rPr>
          <w:rFonts w:ascii="Palatino Linotype" w:hAnsi="Palatino Linotype"/>
          <w:sz w:val="24"/>
          <w:szCs w:val="24"/>
        </w:rPr>
        <w:t>conduce to healthy and thriving industries,</w:t>
      </w:r>
      <w:r w:rsidR="0024719D" w:rsidRPr="009669BA">
        <w:rPr>
          <w:rFonts w:ascii="Palatino Linotype" w:hAnsi="Palatino Linotype"/>
          <w:sz w:val="24"/>
          <w:vertAlign w:val="superscript"/>
        </w:rPr>
        <w:t xml:space="preserve"> </w:t>
      </w:r>
      <w:r w:rsidR="0024719D" w:rsidRPr="009669BA">
        <w:rPr>
          <w:rFonts w:ascii="Palatino Linotype" w:hAnsi="Palatino Linotype"/>
          <w:sz w:val="24"/>
          <w:szCs w:val="24"/>
          <w:vertAlign w:val="superscript"/>
        </w:rPr>
        <w:footnoteReference w:id="52"/>
      </w:r>
      <w:r w:rsidR="00AF661C" w:rsidRPr="009669BA">
        <w:rPr>
          <w:rFonts w:ascii="Palatino Linotype" w:hAnsi="Palatino Linotype"/>
          <w:sz w:val="24"/>
          <w:szCs w:val="24"/>
        </w:rPr>
        <w:t xml:space="preserve"> and there is no reason that this might not be a by-product of training businesspeople to put their </w:t>
      </w:r>
      <w:r w:rsidR="00F571F9" w:rsidRPr="009669BA">
        <w:rPr>
          <w:rFonts w:ascii="Palatino Linotype" w:hAnsi="Palatino Linotype"/>
          <w:sz w:val="24"/>
          <w:szCs w:val="24"/>
        </w:rPr>
        <w:t>professional</w:t>
      </w:r>
      <w:r w:rsidR="00AF661C" w:rsidRPr="009669BA">
        <w:rPr>
          <w:rFonts w:ascii="Palatino Linotype" w:hAnsi="Palatino Linotype"/>
          <w:sz w:val="24"/>
          <w:szCs w:val="24"/>
        </w:rPr>
        <w:t xml:space="preserve"> savvy into the service of the IDP in their community.</w:t>
      </w:r>
    </w:p>
    <w:p w14:paraId="719E108C" w14:textId="77777777" w:rsidR="00F571F9" w:rsidRPr="009669BA" w:rsidRDefault="00AF661C" w:rsidP="00F57921">
      <w:pPr>
        <w:spacing w:after="0"/>
        <w:ind w:firstLine="720"/>
        <w:rPr>
          <w:rFonts w:ascii="Palatino Linotype" w:hAnsi="Palatino Linotype"/>
          <w:sz w:val="24"/>
          <w:szCs w:val="24"/>
        </w:rPr>
      </w:pPr>
      <w:r w:rsidRPr="009669BA">
        <w:rPr>
          <w:rFonts w:ascii="Palatino Linotype" w:hAnsi="Palatino Linotype"/>
          <w:sz w:val="24"/>
          <w:szCs w:val="24"/>
        </w:rPr>
        <w:t>In short,</w:t>
      </w:r>
      <w:r w:rsidR="005E083E" w:rsidRPr="009669BA">
        <w:rPr>
          <w:rFonts w:ascii="Palatino Linotype" w:hAnsi="Palatino Linotype"/>
          <w:sz w:val="24"/>
          <w:szCs w:val="24"/>
        </w:rPr>
        <w:t xml:space="preserve"> Christian business</w:t>
      </w:r>
      <w:r w:rsidR="00F571F9" w:rsidRPr="009669BA">
        <w:rPr>
          <w:rFonts w:ascii="Palatino Linotype" w:hAnsi="Palatino Linotype"/>
          <w:sz w:val="24"/>
          <w:szCs w:val="24"/>
        </w:rPr>
        <w:t>people</w:t>
      </w:r>
      <w:r w:rsidR="005E083E" w:rsidRPr="009669BA">
        <w:rPr>
          <w:rFonts w:ascii="Palatino Linotype" w:hAnsi="Palatino Linotype"/>
          <w:sz w:val="24"/>
          <w:szCs w:val="24"/>
        </w:rPr>
        <w:t xml:space="preserve"> represent a seriously underutilized resource in capacity</w:t>
      </w:r>
      <w:r w:rsidR="00D15AC8" w:rsidRPr="009669BA">
        <w:rPr>
          <w:rFonts w:ascii="Palatino Linotype" w:hAnsi="Palatino Linotype"/>
          <w:sz w:val="24"/>
          <w:szCs w:val="24"/>
        </w:rPr>
        <w:t>-</w:t>
      </w:r>
      <w:r w:rsidR="005E083E" w:rsidRPr="009669BA">
        <w:rPr>
          <w:rFonts w:ascii="Palatino Linotype" w:hAnsi="Palatino Linotype"/>
          <w:sz w:val="24"/>
          <w:szCs w:val="24"/>
        </w:rPr>
        <w:t>building with and for the poor. Nonetheless, to activate that resource,</w:t>
      </w:r>
      <w:r w:rsidR="00F571F9" w:rsidRPr="009669BA">
        <w:rPr>
          <w:rFonts w:ascii="Palatino Linotype" w:hAnsi="Palatino Linotype"/>
          <w:sz w:val="24"/>
          <w:szCs w:val="24"/>
        </w:rPr>
        <w:t xml:space="preserve"> they need to be trained, </w:t>
      </w:r>
      <w:proofErr w:type="spellStart"/>
      <w:r w:rsidR="00F57921" w:rsidRPr="009669BA">
        <w:rPr>
          <w:rFonts w:ascii="Palatino Linotype" w:hAnsi="Palatino Linotype"/>
          <w:sz w:val="24"/>
          <w:szCs w:val="24"/>
        </w:rPr>
        <w:t>disciple</w:t>
      </w:r>
      <w:r w:rsidR="00550FD0" w:rsidRPr="009669BA">
        <w:rPr>
          <w:rFonts w:ascii="Palatino Linotype" w:hAnsi="Palatino Linotype"/>
          <w:sz w:val="24"/>
          <w:szCs w:val="24"/>
        </w:rPr>
        <w:t>d</w:t>
      </w:r>
      <w:proofErr w:type="spellEnd"/>
      <w:r w:rsidR="00F57921" w:rsidRPr="009669BA">
        <w:rPr>
          <w:rFonts w:ascii="Palatino Linotype" w:hAnsi="Palatino Linotype"/>
          <w:sz w:val="24"/>
          <w:szCs w:val="24"/>
        </w:rPr>
        <w:t xml:space="preserve"> by the local church</w:t>
      </w:r>
      <w:r w:rsidR="00F571F9" w:rsidRPr="009669BA">
        <w:rPr>
          <w:rFonts w:ascii="Palatino Linotype" w:hAnsi="Palatino Linotype"/>
          <w:sz w:val="24"/>
          <w:szCs w:val="24"/>
        </w:rPr>
        <w:t xml:space="preserve">. </w:t>
      </w:r>
      <w:r w:rsidR="00F57921" w:rsidRPr="009669BA">
        <w:rPr>
          <w:rFonts w:ascii="Palatino Linotype" w:hAnsi="Palatino Linotype"/>
          <w:sz w:val="24"/>
          <w:szCs w:val="24"/>
        </w:rPr>
        <w:t>And</w:t>
      </w:r>
      <w:r w:rsidR="00F571F9" w:rsidRPr="009669BA">
        <w:rPr>
          <w:rFonts w:ascii="Palatino Linotype" w:hAnsi="Palatino Linotype"/>
          <w:sz w:val="24"/>
          <w:szCs w:val="24"/>
        </w:rPr>
        <w:t xml:space="preserve"> th</w:t>
      </w:r>
      <w:r w:rsidR="00F57921" w:rsidRPr="009669BA">
        <w:rPr>
          <w:rFonts w:ascii="Palatino Linotype" w:hAnsi="Palatino Linotype"/>
          <w:sz w:val="24"/>
          <w:szCs w:val="24"/>
        </w:rPr>
        <w:t>e</w:t>
      </w:r>
      <w:r w:rsidR="00F571F9" w:rsidRPr="009669BA">
        <w:rPr>
          <w:rFonts w:ascii="Palatino Linotype" w:hAnsi="Palatino Linotype"/>
          <w:sz w:val="24"/>
          <w:szCs w:val="24"/>
        </w:rPr>
        <w:t xml:space="preserve"> discipleship </w:t>
      </w:r>
      <w:r w:rsidR="00F57921" w:rsidRPr="009669BA">
        <w:rPr>
          <w:rFonts w:ascii="Palatino Linotype" w:hAnsi="Palatino Linotype"/>
          <w:sz w:val="24"/>
          <w:szCs w:val="24"/>
        </w:rPr>
        <w:t xml:space="preserve">of entrepreneurs and businesspeople </w:t>
      </w:r>
      <w:r w:rsidR="00F571F9" w:rsidRPr="009669BA">
        <w:rPr>
          <w:rFonts w:ascii="Palatino Linotype" w:hAnsi="Palatino Linotype"/>
          <w:sz w:val="24"/>
          <w:szCs w:val="24"/>
        </w:rPr>
        <w:t>needs to move beyond theological and moral generali</w:t>
      </w:r>
      <w:r w:rsidR="00F57921" w:rsidRPr="009669BA">
        <w:rPr>
          <w:rFonts w:ascii="Palatino Linotype" w:hAnsi="Palatino Linotype"/>
          <w:sz w:val="24"/>
          <w:szCs w:val="24"/>
        </w:rPr>
        <w:t>ties</w:t>
      </w:r>
      <w:r w:rsidR="00F571F9" w:rsidRPr="009669BA">
        <w:rPr>
          <w:rFonts w:ascii="Palatino Linotype" w:hAnsi="Palatino Linotype"/>
          <w:sz w:val="24"/>
          <w:szCs w:val="24"/>
        </w:rPr>
        <w:t xml:space="preserve">, and into the </w:t>
      </w:r>
      <w:r w:rsidR="00F571F9" w:rsidRPr="009669BA">
        <w:rPr>
          <w:rFonts w:ascii="Palatino Linotype" w:hAnsi="Palatino Linotype"/>
          <w:i/>
          <w:iCs/>
          <w:sz w:val="24"/>
          <w:szCs w:val="24"/>
        </w:rPr>
        <w:t>realia</w:t>
      </w:r>
      <w:r w:rsidR="00F571F9" w:rsidRPr="009669BA">
        <w:rPr>
          <w:rFonts w:ascii="Palatino Linotype" w:hAnsi="Palatino Linotype"/>
          <w:sz w:val="24"/>
          <w:szCs w:val="24"/>
        </w:rPr>
        <w:t xml:space="preserve"> of their professional lives and their ministry to the IDP. </w:t>
      </w:r>
    </w:p>
    <w:p w14:paraId="57EDC704" w14:textId="77777777" w:rsidR="008F5785" w:rsidRPr="009669BA" w:rsidRDefault="008F5785" w:rsidP="008F5785">
      <w:pPr>
        <w:pStyle w:val="Heading3"/>
      </w:pPr>
      <w:r w:rsidRPr="009669BA">
        <w:t>Concrete Coordination</w:t>
      </w:r>
    </w:p>
    <w:p w14:paraId="57F8BD8B" w14:textId="77777777" w:rsidR="009E59C0" w:rsidRPr="009669BA" w:rsidRDefault="00AF661C" w:rsidP="007209A6">
      <w:pPr>
        <w:spacing w:after="0"/>
        <w:rPr>
          <w:rFonts w:ascii="Palatino Linotype" w:hAnsi="Palatino Linotype"/>
          <w:sz w:val="24"/>
          <w:szCs w:val="24"/>
        </w:rPr>
      </w:pPr>
      <w:r w:rsidRPr="009669BA">
        <w:rPr>
          <w:rFonts w:ascii="Palatino Linotype" w:hAnsi="Palatino Linotype"/>
          <w:sz w:val="24"/>
          <w:szCs w:val="24"/>
        </w:rPr>
        <w:t xml:space="preserve">In addition to providing moral and spiritual enrichment to business leaders, we need to provide them with some concrete frameworks for how they might go about collaborating with the IDPs who need their service. I imagine we will be able to find a great many experienced Colombian entrepreneurs who would in principle be excited by the thought that their professional skills could also represent a tool for serving the people of God in the world; they would probably also be happy to join in a discipleship or training group aimed at forming them for the work of mentoring new IDP entrepreneurs. But I think that </w:t>
      </w:r>
      <w:r w:rsidR="00F571F9" w:rsidRPr="009669BA">
        <w:rPr>
          <w:rFonts w:ascii="Palatino Linotype" w:hAnsi="Palatino Linotype"/>
          <w:sz w:val="24"/>
          <w:szCs w:val="24"/>
        </w:rPr>
        <w:t xml:space="preserve">their enthusiasm </w:t>
      </w:r>
      <w:r w:rsidRPr="009669BA">
        <w:rPr>
          <w:rFonts w:ascii="Palatino Linotype" w:hAnsi="Palatino Linotype"/>
          <w:sz w:val="24"/>
          <w:szCs w:val="24"/>
        </w:rPr>
        <w:t>would fizzle if they were not helped</w:t>
      </w:r>
      <w:r w:rsidR="007209A6" w:rsidRPr="009669BA">
        <w:rPr>
          <w:rFonts w:ascii="Palatino Linotype" w:hAnsi="Palatino Linotype"/>
          <w:sz w:val="24"/>
          <w:szCs w:val="24"/>
        </w:rPr>
        <w:t xml:space="preserve"> by their church leaders.</w:t>
      </w:r>
      <w:r w:rsidRPr="009669BA">
        <w:rPr>
          <w:rFonts w:ascii="Palatino Linotype" w:hAnsi="Palatino Linotype"/>
          <w:sz w:val="24"/>
          <w:szCs w:val="24"/>
        </w:rPr>
        <w:t xml:space="preserve"> </w:t>
      </w:r>
      <w:r w:rsidR="007209A6" w:rsidRPr="009669BA">
        <w:rPr>
          <w:rFonts w:ascii="Palatino Linotype" w:hAnsi="Palatino Linotype"/>
          <w:sz w:val="24"/>
          <w:szCs w:val="24"/>
        </w:rPr>
        <w:t xml:space="preserve">Their churches need to </w:t>
      </w:r>
      <w:r w:rsidRPr="009669BA">
        <w:rPr>
          <w:rFonts w:ascii="Palatino Linotype" w:hAnsi="Palatino Linotype"/>
          <w:sz w:val="24"/>
          <w:szCs w:val="24"/>
        </w:rPr>
        <w:t xml:space="preserve">1) </w:t>
      </w:r>
      <w:r w:rsidR="00A74495" w:rsidRPr="009669BA">
        <w:rPr>
          <w:rFonts w:ascii="Palatino Linotype" w:hAnsi="Palatino Linotype"/>
          <w:sz w:val="24"/>
          <w:szCs w:val="24"/>
        </w:rPr>
        <w:t>put them</w:t>
      </w:r>
      <w:r w:rsidRPr="009669BA">
        <w:rPr>
          <w:rFonts w:ascii="Palatino Linotype" w:hAnsi="Palatino Linotype"/>
          <w:sz w:val="24"/>
          <w:szCs w:val="24"/>
        </w:rPr>
        <w:t xml:space="preserve"> in touch with IDP candidates for mentorship, 2) </w:t>
      </w:r>
      <w:r w:rsidR="00A74495" w:rsidRPr="009669BA">
        <w:rPr>
          <w:rFonts w:ascii="Palatino Linotype" w:hAnsi="Palatino Linotype"/>
          <w:sz w:val="24"/>
          <w:szCs w:val="24"/>
        </w:rPr>
        <w:t>provid</w:t>
      </w:r>
      <w:r w:rsidR="007209A6" w:rsidRPr="009669BA">
        <w:rPr>
          <w:rFonts w:ascii="Palatino Linotype" w:hAnsi="Palatino Linotype"/>
          <w:sz w:val="24"/>
          <w:szCs w:val="24"/>
        </w:rPr>
        <w:t>e</w:t>
      </w:r>
      <w:r w:rsidRPr="009669BA">
        <w:rPr>
          <w:rFonts w:ascii="Palatino Linotype" w:hAnsi="Palatino Linotype"/>
          <w:sz w:val="24"/>
          <w:szCs w:val="24"/>
        </w:rPr>
        <w:t xml:space="preserve"> some basic materials and structures to help them think through this process of aiding the IDP in his professional development, and 3) </w:t>
      </w:r>
      <w:r w:rsidR="00A74495" w:rsidRPr="009669BA">
        <w:rPr>
          <w:rFonts w:ascii="Palatino Linotype" w:hAnsi="Palatino Linotype"/>
          <w:sz w:val="24"/>
          <w:szCs w:val="24"/>
        </w:rPr>
        <w:t>facilitat</w:t>
      </w:r>
      <w:r w:rsidR="007209A6" w:rsidRPr="009669BA">
        <w:rPr>
          <w:rFonts w:ascii="Palatino Linotype" w:hAnsi="Palatino Linotype"/>
          <w:sz w:val="24"/>
          <w:szCs w:val="24"/>
        </w:rPr>
        <w:t>e</w:t>
      </w:r>
      <w:r w:rsidR="00A74495" w:rsidRPr="009669BA">
        <w:rPr>
          <w:rFonts w:ascii="Palatino Linotype" w:hAnsi="Palatino Linotype"/>
          <w:sz w:val="24"/>
          <w:szCs w:val="24"/>
        </w:rPr>
        <w:t xml:space="preserve"> </w:t>
      </w:r>
      <w:r w:rsidRPr="009669BA">
        <w:rPr>
          <w:rFonts w:ascii="Palatino Linotype" w:hAnsi="Palatino Linotype"/>
          <w:sz w:val="24"/>
          <w:szCs w:val="24"/>
        </w:rPr>
        <w:t xml:space="preserve">continued support and collaboration with other entrepreneurs mentoring IDPs, so that as a small community they could share their insights and experiences. </w:t>
      </w:r>
    </w:p>
    <w:p w14:paraId="7C8C5635" w14:textId="52D4E093" w:rsidR="00013DA0" w:rsidRPr="009669BA" w:rsidRDefault="00AF661C" w:rsidP="003E6917">
      <w:pPr>
        <w:spacing w:after="0"/>
        <w:ind w:firstLine="720"/>
        <w:rPr>
          <w:rFonts w:ascii="Palatino Linotype" w:hAnsi="Palatino Linotype"/>
          <w:sz w:val="24"/>
          <w:szCs w:val="24"/>
        </w:rPr>
      </w:pPr>
      <w:r w:rsidRPr="009669BA">
        <w:rPr>
          <w:rFonts w:ascii="Palatino Linotype" w:hAnsi="Palatino Linotype"/>
          <w:sz w:val="24"/>
          <w:szCs w:val="24"/>
        </w:rPr>
        <w:t xml:space="preserve">Ultimately, the business mentors themselves would provide the creative insight and dynamism on which the success of these groups would depend. But the flourishing </w:t>
      </w:r>
      <w:r w:rsidRPr="009669BA">
        <w:rPr>
          <w:rFonts w:ascii="Palatino Linotype" w:hAnsi="Palatino Linotype"/>
          <w:sz w:val="24"/>
          <w:szCs w:val="24"/>
        </w:rPr>
        <w:lastRenderedPageBreak/>
        <w:t>of th</w:t>
      </w:r>
      <w:r w:rsidR="00A74495" w:rsidRPr="009669BA">
        <w:rPr>
          <w:rFonts w:ascii="Palatino Linotype" w:hAnsi="Palatino Linotype"/>
          <w:sz w:val="24"/>
          <w:szCs w:val="24"/>
        </w:rPr>
        <w:t>at creativity and those relationships</w:t>
      </w:r>
      <w:r w:rsidRPr="009669BA">
        <w:rPr>
          <w:rFonts w:ascii="Palatino Linotype" w:hAnsi="Palatino Linotype"/>
          <w:sz w:val="24"/>
          <w:szCs w:val="24"/>
        </w:rPr>
        <w:t xml:space="preserve"> will likely </w:t>
      </w:r>
      <w:r w:rsidR="00A74495" w:rsidRPr="009669BA">
        <w:rPr>
          <w:rFonts w:ascii="Palatino Linotype" w:hAnsi="Palatino Linotype"/>
          <w:sz w:val="24"/>
          <w:szCs w:val="24"/>
        </w:rPr>
        <w:t>require</w:t>
      </w:r>
      <w:r w:rsidRPr="009669BA">
        <w:rPr>
          <w:rFonts w:ascii="Palatino Linotype" w:hAnsi="Palatino Linotype"/>
          <w:sz w:val="24"/>
          <w:szCs w:val="24"/>
        </w:rPr>
        <w:t xml:space="preserve"> some structure, coordination, and spiritual support from the local church</w:t>
      </w:r>
      <w:r w:rsidR="00A74495" w:rsidRPr="009669BA">
        <w:rPr>
          <w:rFonts w:ascii="Palatino Linotype" w:hAnsi="Palatino Linotype"/>
          <w:sz w:val="24"/>
          <w:szCs w:val="24"/>
        </w:rPr>
        <w:t xml:space="preserve"> leadership</w:t>
      </w:r>
      <w:r w:rsidRPr="009669BA">
        <w:rPr>
          <w:rFonts w:ascii="Palatino Linotype" w:hAnsi="Palatino Linotype"/>
          <w:sz w:val="24"/>
          <w:szCs w:val="24"/>
        </w:rPr>
        <w:t>.</w:t>
      </w:r>
      <w:r w:rsidR="00E403BD" w:rsidRPr="009669BA">
        <w:rPr>
          <w:rFonts w:ascii="Palatino Linotype" w:hAnsi="Palatino Linotype"/>
          <w:sz w:val="24"/>
          <w:szCs w:val="24"/>
        </w:rPr>
        <w:t xml:space="preserve"> Still, properly cultivated, business</w:t>
      </w:r>
      <w:r w:rsidR="00F56169" w:rsidRPr="009669BA">
        <w:rPr>
          <w:rFonts w:ascii="Palatino Linotype" w:hAnsi="Palatino Linotype"/>
          <w:sz w:val="24"/>
          <w:szCs w:val="24"/>
        </w:rPr>
        <w:t>people</w:t>
      </w:r>
      <w:r w:rsidR="00E403BD" w:rsidRPr="009669BA">
        <w:rPr>
          <w:rFonts w:ascii="Palatino Linotype" w:hAnsi="Palatino Linotype"/>
          <w:sz w:val="24"/>
          <w:szCs w:val="24"/>
        </w:rPr>
        <w:t xml:space="preserve"> in </w:t>
      </w:r>
      <w:r w:rsidR="00A74495" w:rsidRPr="009669BA">
        <w:rPr>
          <w:rFonts w:ascii="Palatino Linotype" w:hAnsi="Palatino Linotype"/>
          <w:sz w:val="24"/>
          <w:szCs w:val="24"/>
        </w:rPr>
        <w:t>Christian communities</w:t>
      </w:r>
      <w:r w:rsidR="006951C2">
        <w:rPr>
          <w:rFonts w:ascii="Palatino Linotype" w:hAnsi="Palatino Linotype"/>
          <w:sz w:val="24"/>
          <w:szCs w:val="24"/>
        </w:rPr>
        <w:t xml:space="preserve"> across Colombia</w:t>
      </w:r>
      <w:r w:rsidR="007209A6" w:rsidRPr="009669BA">
        <w:rPr>
          <w:rFonts w:ascii="Palatino Linotype" w:hAnsi="Palatino Linotype"/>
          <w:sz w:val="24"/>
          <w:szCs w:val="24"/>
        </w:rPr>
        <w:t xml:space="preserve"> </w:t>
      </w:r>
      <w:r w:rsidR="00E403BD" w:rsidRPr="009669BA">
        <w:rPr>
          <w:rFonts w:ascii="Palatino Linotype" w:hAnsi="Palatino Linotype"/>
          <w:sz w:val="24"/>
          <w:szCs w:val="24"/>
        </w:rPr>
        <w:t>represent a key and almost entirely untapped resource in the crucial task of restoring the lives and livelihoods of the millions of IDPs around that nation. They are highly trained, experienced, committed to God, and yet they have n</w:t>
      </w:r>
      <w:r w:rsidR="003E6917" w:rsidRPr="009669BA">
        <w:rPr>
          <w:rFonts w:ascii="Palatino Linotype" w:hAnsi="Palatino Linotype"/>
          <w:sz w:val="24"/>
          <w:szCs w:val="24"/>
        </w:rPr>
        <w:t xml:space="preserve">ot been encouraged </w:t>
      </w:r>
      <w:r w:rsidR="00E403BD" w:rsidRPr="009669BA">
        <w:rPr>
          <w:rFonts w:ascii="Palatino Linotype" w:hAnsi="Palatino Linotype"/>
          <w:sz w:val="24"/>
          <w:szCs w:val="24"/>
        </w:rPr>
        <w:t xml:space="preserve">to use their business skills </w:t>
      </w:r>
      <w:r w:rsidR="00A74495" w:rsidRPr="009669BA">
        <w:rPr>
          <w:rFonts w:ascii="Palatino Linotype" w:hAnsi="Palatino Linotype"/>
          <w:sz w:val="24"/>
          <w:szCs w:val="24"/>
        </w:rPr>
        <w:t xml:space="preserve">to serve </w:t>
      </w:r>
      <w:r w:rsidR="00E403BD" w:rsidRPr="009669BA">
        <w:rPr>
          <w:rFonts w:ascii="Palatino Linotype" w:hAnsi="Palatino Linotype"/>
          <w:sz w:val="24"/>
          <w:szCs w:val="24"/>
        </w:rPr>
        <w:t xml:space="preserve">the Kingdom. It may be, however, that within the context of their local church they could be inspired and trained, not only to be more just and upright in their businesses, but to use their professional skills in the service of the </w:t>
      </w:r>
      <w:r w:rsidR="00F56169" w:rsidRPr="009669BA">
        <w:rPr>
          <w:rFonts w:ascii="Palatino Linotype" w:hAnsi="Palatino Linotype"/>
          <w:sz w:val="24"/>
          <w:szCs w:val="24"/>
        </w:rPr>
        <w:t>IDP</w:t>
      </w:r>
      <w:r w:rsidR="00E403BD" w:rsidRPr="009669BA">
        <w:rPr>
          <w:rFonts w:ascii="Palatino Linotype" w:hAnsi="Palatino Linotype"/>
          <w:sz w:val="24"/>
          <w:szCs w:val="24"/>
        </w:rPr>
        <w:t xml:space="preserve">. </w:t>
      </w:r>
      <w:r w:rsidR="00A74495" w:rsidRPr="009669BA">
        <w:rPr>
          <w:rFonts w:ascii="Palatino Linotype" w:hAnsi="Palatino Linotype"/>
          <w:sz w:val="24"/>
          <w:szCs w:val="24"/>
        </w:rPr>
        <w:t xml:space="preserve">Their mentorship </w:t>
      </w:r>
      <w:r w:rsidR="00E403BD" w:rsidRPr="009669BA">
        <w:rPr>
          <w:rFonts w:ascii="Palatino Linotype" w:hAnsi="Palatino Linotype"/>
          <w:sz w:val="24"/>
          <w:szCs w:val="24"/>
        </w:rPr>
        <w:t xml:space="preserve">could </w:t>
      </w:r>
      <w:r w:rsidR="00A74495" w:rsidRPr="009669BA">
        <w:rPr>
          <w:rFonts w:ascii="Palatino Linotype" w:hAnsi="Palatino Linotype"/>
          <w:sz w:val="24"/>
          <w:szCs w:val="24"/>
        </w:rPr>
        <w:t>prove</w:t>
      </w:r>
      <w:r w:rsidR="00E403BD" w:rsidRPr="009669BA">
        <w:rPr>
          <w:rFonts w:ascii="Palatino Linotype" w:hAnsi="Palatino Linotype"/>
          <w:sz w:val="24"/>
          <w:szCs w:val="24"/>
        </w:rPr>
        <w:t xml:space="preserve"> </w:t>
      </w:r>
      <w:r w:rsidR="00A74495" w:rsidRPr="009669BA">
        <w:rPr>
          <w:rFonts w:ascii="Palatino Linotype" w:hAnsi="Palatino Linotype"/>
          <w:sz w:val="24"/>
          <w:szCs w:val="24"/>
        </w:rPr>
        <w:t xml:space="preserve">enormously valuable </w:t>
      </w:r>
      <w:r w:rsidR="00E403BD" w:rsidRPr="009669BA">
        <w:rPr>
          <w:rFonts w:ascii="Palatino Linotype" w:hAnsi="Palatino Linotype"/>
          <w:sz w:val="24"/>
          <w:szCs w:val="24"/>
        </w:rPr>
        <w:t>in restoring a scarred soul to self-sufficiency and hope.</w:t>
      </w:r>
    </w:p>
    <w:p w14:paraId="2ED431DB" w14:textId="77777777" w:rsidR="008F5785" w:rsidRPr="009669BA" w:rsidRDefault="008F5785" w:rsidP="00CC51A0">
      <w:pPr>
        <w:spacing w:after="0"/>
        <w:rPr>
          <w:rFonts w:ascii="Palatino Linotype" w:hAnsi="Palatino Linotype"/>
          <w:sz w:val="24"/>
          <w:szCs w:val="24"/>
        </w:rPr>
      </w:pPr>
    </w:p>
    <w:p w14:paraId="1D89691D" w14:textId="77777777" w:rsidR="00E403BD" w:rsidRPr="009669BA" w:rsidRDefault="009E59C0" w:rsidP="003E6917">
      <w:pPr>
        <w:spacing w:after="0"/>
        <w:rPr>
          <w:rFonts w:ascii="Palatino Linotype" w:hAnsi="Palatino Linotype"/>
          <w:sz w:val="24"/>
          <w:szCs w:val="24"/>
        </w:rPr>
      </w:pPr>
      <w:r w:rsidRPr="009669BA">
        <w:rPr>
          <w:rFonts w:ascii="Palatino Linotype" w:hAnsi="Palatino Linotype"/>
          <w:sz w:val="24"/>
          <w:szCs w:val="24"/>
        </w:rPr>
        <w:t>A</w:t>
      </w:r>
      <w:r w:rsidR="00E403BD" w:rsidRPr="009669BA">
        <w:rPr>
          <w:rFonts w:ascii="Palatino Linotype" w:hAnsi="Palatino Linotype"/>
          <w:sz w:val="24"/>
          <w:szCs w:val="24"/>
        </w:rPr>
        <w:t xml:space="preserve">t the beginning of this onerously long talk, I </w:t>
      </w:r>
      <w:r w:rsidRPr="009669BA">
        <w:rPr>
          <w:rFonts w:ascii="Palatino Linotype" w:hAnsi="Palatino Linotype"/>
          <w:sz w:val="24"/>
          <w:szCs w:val="24"/>
        </w:rPr>
        <w:t xml:space="preserve">abjured belief in silver-bullets. Training an army of Christian entrepreneurs would not solve all our problems. </w:t>
      </w:r>
      <w:r w:rsidR="003E6917" w:rsidRPr="009669BA">
        <w:rPr>
          <w:rFonts w:ascii="Palatino Linotype" w:hAnsi="Palatino Linotype"/>
          <w:sz w:val="24"/>
          <w:szCs w:val="24"/>
        </w:rPr>
        <w:t>But t</w:t>
      </w:r>
      <w:r w:rsidRPr="009669BA">
        <w:rPr>
          <w:rFonts w:ascii="Palatino Linotype" w:hAnsi="Palatino Linotype"/>
          <w:sz w:val="24"/>
          <w:szCs w:val="24"/>
        </w:rPr>
        <w:t>he vocational diversity of the Church is not limited to its business people. The Church</w:t>
      </w:r>
      <w:r w:rsidR="00146F14" w:rsidRPr="009669BA">
        <w:rPr>
          <w:rFonts w:ascii="Palatino Linotype" w:hAnsi="Palatino Linotype"/>
          <w:sz w:val="24"/>
          <w:szCs w:val="24"/>
        </w:rPr>
        <w:t>’</w:t>
      </w:r>
      <w:r w:rsidRPr="009669BA">
        <w:rPr>
          <w:rFonts w:ascii="Palatino Linotype" w:hAnsi="Palatino Linotype"/>
          <w:sz w:val="24"/>
          <w:szCs w:val="24"/>
        </w:rPr>
        <w:t xml:space="preserve">s lawyers and psychologists and teachers and taxi-drivers could all help restore the IDPs in their midst. And the Church itself needs to work in concert with the pre-existing government and NGO programs, which themselves represent important but insufficient measures in the restoration of the IDP. We need an </w:t>
      </w:r>
      <w:r w:rsidR="00146F14" w:rsidRPr="009669BA">
        <w:rPr>
          <w:rFonts w:ascii="Palatino Linotype" w:hAnsi="Palatino Linotype"/>
          <w:sz w:val="24"/>
          <w:szCs w:val="24"/>
        </w:rPr>
        <w:t>“</w:t>
      </w:r>
      <w:r w:rsidRPr="009669BA">
        <w:rPr>
          <w:rFonts w:ascii="Palatino Linotype" w:hAnsi="Palatino Linotype"/>
          <w:sz w:val="24"/>
          <w:szCs w:val="24"/>
        </w:rPr>
        <w:t>alliance mentality</w:t>
      </w:r>
      <w:r w:rsidR="00146F14" w:rsidRPr="009669BA">
        <w:rPr>
          <w:rFonts w:ascii="Palatino Linotype" w:hAnsi="Palatino Linotype"/>
          <w:sz w:val="24"/>
          <w:szCs w:val="24"/>
        </w:rPr>
        <w:t>”</w:t>
      </w:r>
      <w:r w:rsidRPr="009669BA">
        <w:rPr>
          <w:rFonts w:ascii="Palatino Linotype" w:hAnsi="Palatino Linotype"/>
          <w:sz w:val="24"/>
          <w:szCs w:val="24"/>
        </w:rPr>
        <w:t>,</w:t>
      </w:r>
      <w:r w:rsidR="000F1AEF" w:rsidRPr="009669BA">
        <w:rPr>
          <w:rStyle w:val="FootnoteReference"/>
          <w:rFonts w:ascii="Palatino Linotype" w:hAnsi="Palatino Linotype"/>
          <w:sz w:val="24"/>
          <w:szCs w:val="24"/>
        </w:rPr>
        <w:footnoteReference w:id="53"/>
      </w:r>
      <w:r w:rsidRPr="009669BA">
        <w:rPr>
          <w:rFonts w:ascii="Palatino Linotype" w:hAnsi="Palatino Linotype"/>
          <w:sz w:val="24"/>
          <w:szCs w:val="24"/>
        </w:rPr>
        <w:t xml:space="preserve"> the Church </w:t>
      </w:r>
      <w:r w:rsidR="00A74495" w:rsidRPr="009669BA">
        <w:rPr>
          <w:rFonts w:ascii="Palatino Linotype" w:hAnsi="Palatino Linotype"/>
          <w:sz w:val="24"/>
          <w:szCs w:val="24"/>
        </w:rPr>
        <w:t>confrontin</w:t>
      </w:r>
      <w:r w:rsidRPr="009669BA">
        <w:rPr>
          <w:rFonts w:ascii="Palatino Linotype" w:hAnsi="Palatino Linotype"/>
          <w:sz w:val="24"/>
          <w:szCs w:val="24"/>
        </w:rPr>
        <w:t xml:space="preserve">g certain elements of the displacement crisis </w:t>
      </w:r>
      <w:r w:rsidR="00A74495" w:rsidRPr="009669BA">
        <w:rPr>
          <w:rFonts w:ascii="Palatino Linotype" w:hAnsi="Palatino Linotype"/>
          <w:sz w:val="24"/>
          <w:szCs w:val="24"/>
        </w:rPr>
        <w:t>in tandem with governments and NGOs</w:t>
      </w:r>
      <w:r w:rsidRPr="009669BA">
        <w:rPr>
          <w:rFonts w:ascii="Palatino Linotype" w:hAnsi="Palatino Linotype"/>
          <w:sz w:val="24"/>
          <w:szCs w:val="24"/>
        </w:rPr>
        <w:t>. In this way, I wonder if we mig</w:t>
      </w:r>
      <w:r w:rsidR="004C47A6" w:rsidRPr="009669BA">
        <w:rPr>
          <w:rFonts w:ascii="Palatino Linotype" w:hAnsi="Palatino Linotype"/>
          <w:sz w:val="24"/>
          <w:szCs w:val="24"/>
        </w:rPr>
        <w:t xml:space="preserve">ht have a chance at exchanging </w:t>
      </w:r>
      <w:r w:rsidRPr="009669BA">
        <w:rPr>
          <w:rFonts w:ascii="Palatino Linotype" w:hAnsi="Palatino Linotype"/>
          <w:sz w:val="24"/>
          <w:szCs w:val="24"/>
        </w:rPr>
        <w:t>silver bullet</w:t>
      </w:r>
      <w:r w:rsidR="004C47A6" w:rsidRPr="009669BA">
        <w:rPr>
          <w:rFonts w:ascii="Palatino Linotype" w:hAnsi="Palatino Linotype"/>
          <w:sz w:val="24"/>
          <w:szCs w:val="24"/>
        </w:rPr>
        <w:t>s—the tidy and simple solutions proffered by academics—</w:t>
      </w:r>
      <w:r w:rsidRPr="009669BA">
        <w:rPr>
          <w:rFonts w:ascii="Palatino Linotype" w:hAnsi="Palatino Linotype"/>
          <w:sz w:val="24"/>
          <w:szCs w:val="24"/>
        </w:rPr>
        <w:t xml:space="preserve">for countable transformed lives. </w:t>
      </w:r>
    </w:p>
    <w:p w14:paraId="3B924D1C" w14:textId="77777777" w:rsidR="009E59C0" w:rsidRPr="009669BA" w:rsidRDefault="008F5785" w:rsidP="008F5785">
      <w:pPr>
        <w:pStyle w:val="Heading1"/>
      </w:pPr>
      <w:r w:rsidRPr="009669BA">
        <w:t>Synthesis of the Case Study</w:t>
      </w:r>
    </w:p>
    <w:p w14:paraId="76A50143" w14:textId="77777777" w:rsidR="00DD2AC1" w:rsidRPr="009669BA" w:rsidRDefault="00171B42" w:rsidP="003E6917">
      <w:pPr>
        <w:spacing w:after="0"/>
        <w:rPr>
          <w:rFonts w:ascii="Palatino Linotype" w:hAnsi="Palatino Linotype"/>
          <w:sz w:val="24"/>
          <w:szCs w:val="24"/>
        </w:rPr>
      </w:pPr>
      <w:r w:rsidRPr="009669BA">
        <w:rPr>
          <w:rFonts w:ascii="Palatino Linotype" w:hAnsi="Palatino Linotype"/>
          <w:sz w:val="24"/>
          <w:szCs w:val="24"/>
        </w:rPr>
        <w:t xml:space="preserve">I was originally attracted </w:t>
      </w:r>
      <w:r w:rsidR="008F5785" w:rsidRPr="009669BA">
        <w:rPr>
          <w:rFonts w:ascii="Palatino Linotype" w:hAnsi="Palatino Linotype"/>
          <w:sz w:val="24"/>
          <w:szCs w:val="24"/>
        </w:rPr>
        <w:t>to</w:t>
      </w:r>
      <w:r w:rsidRPr="009669BA">
        <w:rPr>
          <w:rFonts w:ascii="Palatino Linotype" w:hAnsi="Palatino Linotype"/>
          <w:sz w:val="24"/>
          <w:szCs w:val="24"/>
        </w:rPr>
        <w:t xml:space="preserve"> the </w:t>
      </w:r>
      <w:r w:rsidRPr="009669BA">
        <w:rPr>
          <w:rFonts w:ascii="Palatino Linotype" w:hAnsi="Palatino Linotype"/>
          <w:i/>
          <w:iCs/>
          <w:sz w:val="24"/>
          <w:szCs w:val="24"/>
        </w:rPr>
        <w:t>Centre</w:t>
      </w:r>
      <w:r w:rsidRPr="009669BA">
        <w:rPr>
          <w:rFonts w:ascii="Palatino Linotype" w:hAnsi="Palatino Linotype"/>
          <w:sz w:val="24"/>
          <w:szCs w:val="24"/>
        </w:rPr>
        <w:t xml:space="preserve"> </w:t>
      </w:r>
      <w:r w:rsidRPr="009669BA">
        <w:rPr>
          <w:rFonts w:ascii="Palatino Linotype" w:hAnsi="Palatino Linotype"/>
          <w:i/>
          <w:iCs/>
          <w:sz w:val="24"/>
          <w:szCs w:val="24"/>
        </w:rPr>
        <w:t>for Enterprise, Markets and Ethics</w:t>
      </w:r>
      <w:r w:rsidRPr="009669BA">
        <w:rPr>
          <w:rFonts w:ascii="Palatino Linotype" w:hAnsi="Palatino Linotype"/>
          <w:sz w:val="24"/>
          <w:szCs w:val="24"/>
        </w:rPr>
        <w:t xml:space="preserve"> because of its commitment to bring </w:t>
      </w:r>
      <w:r w:rsidR="00146F14" w:rsidRPr="009669BA">
        <w:rPr>
          <w:rFonts w:ascii="Palatino Linotype" w:hAnsi="Palatino Linotype"/>
          <w:sz w:val="24"/>
          <w:szCs w:val="24"/>
        </w:rPr>
        <w:t>“</w:t>
      </w:r>
      <w:r w:rsidRPr="009669BA">
        <w:rPr>
          <w:rFonts w:ascii="Palatino Linotype" w:hAnsi="Palatino Linotype"/>
          <w:sz w:val="24"/>
          <w:szCs w:val="24"/>
        </w:rPr>
        <w:t>the values of faith to the enterprise economy and the value of the enterprise economy to faith</w:t>
      </w:r>
      <w:r w:rsidR="00146F14" w:rsidRPr="009669BA">
        <w:rPr>
          <w:rFonts w:ascii="Palatino Linotype" w:hAnsi="Palatino Linotype"/>
          <w:sz w:val="24"/>
          <w:szCs w:val="24"/>
        </w:rPr>
        <w:t>”</w:t>
      </w:r>
      <w:r w:rsidRPr="009669BA">
        <w:rPr>
          <w:rFonts w:ascii="Palatino Linotype" w:hAnsi="Palatino Linotype"/>
          <w:sz w:val="24"/>
          <w:szCs w:val="24"/>
        </w:rPr>
        <w:t xml:space="preserve">. </w:t>
      </w:r>
      <w:r w:rsidR="00A74495" w:rsidRPr="009669BA">
        <w:rPr>
          <w:rFonts w:ascii="Palatino Linotype" w:hAnsi="Palatino Linotype"/>
          <w:sz w:val="24"/>
          <w:szCs w:val="24"/>
        </w:rPr>
        <w:t xml:space="preserve">It has a </w:t>
      </w:r>
      <w:r w:rsidRPr="009669BA">
        <w:rPr>
          <w:rFonts w:ascii="Palatino Linotype" w:hAnsi="Palatino Linotype"/>
          <w:sz w:val="24"/>
          <w:szCs w:val="24"/>
        </w:rPr>
        <w:t xml:space="preserve">vision to </w:t>
      </w:r>
      <w:r w:rsidR="00146F14" w:rsidRPr="009669BA">
        <w:rPr>
          <w:rFonts w:ascii="Palatino Linotype" w:hAnsi="Palatino Linotype"/>
          <w:sz w:val="24"/>
          <w:szCs w:val="24"/>
        </w:rPr>
        <w:t>“</w:t>
      </w:r>
      <w:r w:rsidRPr="009669BA">
        <w:rPr>
          <w:rFonts w:ascii="Palatino Linotype" w:hAnsi="Palatino Linotype"/>
          <w:sz w:val="24"/>
          <w:szCs w:val="24"/>
        </w:rPr>
        <w:t>think deeply and act globally</w:t>
      </w:r>
      <w:r w:rsidR="00146F14" w:rsidRPr="009669BA">
        <w:rPr>
          <w:rFonts w:ascii="Palatino Linotype" w:hAnsi="Palatino Linotype"/>
          <w:sz w:val="24"/>
          <w:szCs w:val="24"/>
        </w:rPr>
        <w:t>”</w:t>
      </w:r>
      <w:r w:rsidRPr="009669BA">
        <w:rPr>
          <w:rFonts w:ascii="Palatino Linotype" w:hAnsi="Palatino Linotype"/>
          <w:sz w:val="24"/>
          <w:szCs w:val="24"/>
        </w:rPr>
        <w:t>. In other words, the CEME wants to move beyond vague platitudes about the importance of interdisciplinary collaboration, and in fact to produce something interdisciplinary and concrete. This presentation has sough</w:t>
      </w:r>
      <w:r w:rsidR="005B49C1" w:rsidRPr="009669BA">
        <w:rPr>
          <w:rFonts w:ascii="Palatino Linotype" w:hAnsi="Palatino Linotype"/>
          <w:sz w:val="24"/>
          <w:szCs w:val="24"/>
        </w:rPr>
        <w:t xml:space="preserve">t to be an example of </w:t>
      </w:r>
      <w:r w:rsidRPr="009669BA">
        <w:rPr>
          <w:rFonts w:ascii="Palatino Linotype" w:hAnsi="Palatino Linotype"/>
          <w:sz w:val="24"/>
          <w:szCs w:val="24"/>
        </w:rPr>
        <w:t xml:space="preserve">that sort of work: taking our general comments about the benefits of faith and enterprise, about research and action around the world, and applying them to a specific and massive social problem: internal </w:t>
      </w:r>
      <w:r w:rsidRPr="009669BA">
        <w:rPr>
          <w:rFonts w:ascii="Palatino Linotype" w:hAnsi="Palatino Linotype"/>
          <w:sz w:val="24"/>
          <w:szCs w:val="24"/>
        </w:rPr>
        <w:lastRenderedPageBreak/>
        <w:t xml:space="preserve">displacement in Colombia. On the basis of this specific study, I want </w:t>
      </w:r>
      <w:r w:rsidR="00F56169" w:rsidRPr="009669BA">
        <w:rPr>
          <w:rFonts w:ascii="Palatino Linotype" w:hAnsi="Palatino Linotype"/>
          <w:sz w:val="24"/>
          <w:szCs w:val="24"/>
        </w:rPr>
        <w:t xml:space="preserve">to </w:t>
      </w:r>
      <w:r w:rsidRPr="009669BA">
        <w:rPr>
          <w:rFonts w:ascii="Palatino Linotype" w:hAnsi="Palatino Linotype"/>
          <w:sz w:val="24"/>
          <w:szCs w:val="24"/>
        </w:rPr>
        <w:t xml:space="preserve">extract some additional principles and suggestions of relevance BEYOND the Colombian displacement crisis. </w:t>
      </w:r>
    </w:p>
    <w:p w14:paraId="332E5C3B" w14:textId="77777777" w:rsidR="00171B42" w:rsidRPr="009669BA" w:rsidRDefault="00171B42" w:rsidP="00F56169">
      <w:pPr>
        <w:spacing w:after="0"/>
        <w:ind w:firstLine="720"/>
        <w:rPr>
          <w:rFonts w:ascii="Palatino Linotype" w:hAnsi="Palatino Linotype"/>
          <w:sz w:val="24"/>
          <w:szCs w:val="24"/>
        </w:rPr>
      </w:pPr>
      <w:r w:rsidRPr="009669BA">
        <w:rPr>
          <w:rFonts w:ascii="Palatino Linotype" w:hAnsi="Palatino Linotype"/>
          <w:sz w:val="24"/>
          <w:szCs w:val="24"/>
        </w:rPr>
        <w:t>In the first place, I want</w:t>
      </w:r>
      <w:r w:rsidR="004C47A6" w:rsidRPr="009669BA">
        <w:rPr>
          <w:rFonts w:ascii="Palatino Linotype" w:hAnsi="Palatino Linotype"/>
          <w:sz w:val="24"/>
          <w:szCs w:val="24"/>
        </w:rPr>
        <w:t xml:space="preserve"> to suggest</w:t>
      </w:r>
      <w:r w:rsidRPr="009669BA">
        <w:rPr>
          <w:rFonts w:ascii="Palatino Linotype" w:hAnsi="Palatino Linotype"/>
          <w:sz w:val="24"/>
          <w:szCs w:val="24"/>
        </w:rPr>
        <w:t xml:space="preserve"> that theological prescriptions and practical ethics need to be rooted in the best social-scientific analysis available. </w:t>
      </w:r>
      <w:r w:rsidR="004C47A6" w:rsidRPr="009669BA">
        <w:rPr>
          <w:rFonts w:ascii="Palatino Linotype" w:hAnsi="Palatino Linotype"/>
          <w:sz w:val="24"/>
          <w:szCs w:val="24"/>
        </w:rPr>
        <w:t>In this case, that entailed scouring</w:t>
      </w:r>
      <w:r w:rsidR="00BB3246" w:rsidRPr="009669BA">
        <w:rPr>
          <w:rFonts w:ascii="Palatino Linotype" w:hAnsi="Palatino Linotype"/>
          <w:sz w:val="24"/>
          <w:szCs w:val="24"/>
        </w:rPr>
        <w:t xml:space="preserve"> the available economic analyses of the displacement crises, which illuminate</w:t>
      </w:r>
      <w:r w:rsidR="004C47A6" w:rsidRPr="009669BA">
        <w:rPr>
          <w:rFonts w:ascii="Palatino Linotype" w:hAnsi="Palatino Linotype"/>
          <w:sz w:val="24"/>
          <w:szCs w:val="24"/>
        </w:rPr>
        <w:t xml:space="preserve"> the complex </w:t>
      </w:r>
      <w:r w:rsidR="00BB3246" w:rsidRPr="009669BA">
        <w:rPr>
          <w:rFonts w:ascii="Palatino Linotype" w:hAnsi="Palatino Linotype"/>
          <w:sz w:val="24"/>
          <w:szCs w:val="24"/>
        </w:rPr>
        <w:t xml:space="preserve">needs of the Colombian IDPs, </w:t>
      </w:r>
      <w:r w:rsidR="004C47A6" w:rsidRPr="009669BA">
        <w:rPr>
          <w:rFonts w:ascii="Palatino Linotype" w:hAnsi="Palatino Linotype"/>
          <w:sz w:val="24"/>
          <w:szCs w:val="24"/>
        </w:rPr>
        <w:t xml:space="preserve">moving </w:t>
      </w:r>
      <w:r w:rsidR="00BB3246" w:rsidRPr="009669BA">
        <w:rPr>
          <w:rFonts w:ascii="Palatino Linotype" w:hAnsi="Palatino Linotype"/>
          <w:sz w:val="24"/>
          <w:szCs w:val="24"/>
        </w:rPr>
        <w:t xml:space="preserve">far beyond general injunctions to give emergency aid: </w:t>
      </w:r>
      <w:r w:rsidR="004C47A6" w:rsidRPr="009669BA">
        <w:rPr>
          <w:rFonts w:ascii="Palatino Linotype" w:hAnsi="Palatino Linotype"/>
          <w:sz w:val="24"/>
          <w:szCs w:val="24"/>
        </w:rPr>
        <w:t>this paper</w:t>
      </w:r>
      <w:r w:rsidR="00F56169" w:rsidRPr="009669BA">
        <w:rPr>
          <w:rFonts w:ascii="Palatino Linotype" w:hAnsi="Palatino Linotype"/>
          <w:sz w:val="24"/>
          <w:szCs w:val="24"/>
        </w:rPr>
        <w:t xml:space="preserve"> </w:t>
      </w:r>
      <w:r w:rsidR="004C47A6" w:rsidRPr="009669BA">
        <w:rPr>
          <w:rFonts w:ascii="Palatino Linotype" w:hAnsi="Palatino Linotype"/>
          <w:sz w:val="24"/>
          <w:szCs w:val="24"/>
        </w:rPr>
        <w:t xml:space="preserve">highlighted </w:t>
      </w:r>
      <w:r w:rsidR="00BB3246" w:rsidRPr="009669BA">
        <w:rPr>
          <w:rFonts w:ascii="Palatino Linotype" w:hAnsi="Palatino Linotype"/>
          <w:sz w:val="24"/>
          <w:szCs w:val="24"/>
        </w:rPr>
        <w:t>the need for the IDPs to get their feet under them by becoming entrepreneurs and business</w:t>
      </w:r>
      <w:r w:rsidR="004C47A6" w:rsidRPr="009669BA">
        <w:rPr>
          <w:rFonts w:ascii="Palatino Linotype" w:hAnsi="Palatino Linotype"/>
          <w:sz w:val="24"/>
          <w:szCs w:val="24"/>
        </w:rPr>
        <w:t>people</w:t>
      </w:r>
      <w:r w:rsidR="00BB3246" w:rsidRPr="009669BA">
        <w:rPr>
          <w:rFonts w:ascii="Palatino Linotype" w:hAnsi="Palatino Linotype"/>
          <w:sz w:val="24"/>
          <w:szCs w:val="24"/>
        </w:rPr>
        <w:t xml:space="preserve"> in their new context, supporting themselves in a way very distinct from what they could do in the </w:t>
      </w:r>
      <w:r w:rsidR="00BB3246" w:rsidRPr="009669BA">
        <w:rPr>
          <w:rFonts w:ascii="Palatino Linotype" w:hAnsi="Palatino Linotype"/>
          <w:i/>
          <w:iCs/>
          <w:sz w:val="24"/>
          <w:szCs w:val="24"/>
        </w:rPr>
        <w:t>campo</w:t>
      </w:r>
      <w:r w:rsidR="00BB3246" w:rsidRPr="009669BA">
        <w:rPr>
          <w:rFonts w:ascii="Palatino Linotype" w:hAnsi="Palatino Linotype"/>
          <w:sz w:val="24"/>
          <w:szCs w:val="24"/>
        </w:rPr>
        <w:t xml:space="preserve">. </w:t>
      </w:r>
      <w:r w:rsidR="004C47A6" w:rsidRPr="009669BA">
        <w:rPr>
          <w:rFonts w:ascii="Palatino Linotype" w:hAnsi="Palatino Linotype"/>
          <w:sz w:val="24"/>
          <w:szCs w:val="24"/>
        </w:rPr>
        <w:t>Such a</w:t>
      </w:r>
      <w:r w:rsidR="00BB3246" w:rsidRPr="009669BA">
        <w:rPr>
          <w:rFonts w:ascii="Palatino Linotype" w:hAnsi="Palatino Linotype"/>
          <w:sz w:val="24"/>
          <w:szCs w:val="24"/>
        </w:rPr>
        <w:t xml:space="preserve"> transformation requires education, seed-capital, and especially a vision to move beyond the informal sector whenever possible. We saw what was being done, and what still needs to be done. </w:t>
      </w:r>
    </w:p>
    <w:p w14:paraId="149504B3" w14:textId="77777777" w:rsidR="00BB3246" w:rsidRPr="009669BA" w:rsidRDefault="00BB3246" w:rsidP="009F5A66">
      <w:pPr>
        <w:spacing w:after="0"/>
        <w:ind w:firstLine="720"/>
        <w:rPr>
          <w:rFonts w:ascii="Palatino Linotype" w:hAnsi="Palatino Linotype"/>
          <w:sz w:val="24"/>
          <w:szCs w:val="24"/>
        </w:rPr>
      </w:pPr>
      <w:r w:rsidRPr="009669BA">
        <w:rPr>
          <w:rFonts w:ascii="Palatino Linotype" w:hAnsi="Palatino Linotype"/>
          <w:sz w:val="24"/>
          <w:szCs w:val="24"/>
        </w:rPr>
        <w:t xml:space="preserve">Second, armed with that economic analysis, </w:t>
      </w:r>
      <w:r w:rsidR="004C47A6" w:rsidRPr="009669BA">
        <w:rPr>
          <w:rFonts w:ascii="Palatino Linotype" w:hAnsi="Palatino Linotype"/>
          <w:sz w:val="24"/>
          <w:szCs w:val="24"/>
        </w:rPr>
        <w:t>this paper</w:t>
      </w:r>
      <w:r w:rsidRPr="009669BA">
        <w:rPr>
          <w:rFonts w:ascii="Palatino Linotype" w:hAnsi="Palatino Linotype"/>
          <w:sz w:val="24"/>
          <w:szCs w:val="24"/>
        </w:rPr>
        <w:t xml:space="preserve"> asked what the </w:t>
      </w:r>
      <w:r w:rsidRPr="009669BA">
        <w:rPr>
          <w:rFonts w:ascii="Palatino Linotype" w:hAnsi="Palatino Linotype"/>
          <w:i/>
          <w:iCs/>
          <w:sz w:val="24"/>
          <w:szCs w:val="24"/>
        </w:rPr>
        <w:t xml:space="preserve">Church </w:t>
      </w:r>
      <w:r w:rsidRPr="009669BA">
        <w:rPr>
          <w:rFonts w:ascii="Palatino Linotype" w:hAnsi="Palatino Linotype"/>
          <w:sz w:val="24"/>
          <w:szCs w:val="24"/>
        </w:rPr>
        <w:t xml:space="preserve">could do. It turns out that there are a myriad of ways in which the Church can contribute significantly to capacity-building for the IDPs. But moving the Church to action requires good theology, a clear understanding of the concrete and social dimensions of the Christian mission as well as of the enormous value of diverse lay-vocations for the realization of that mission. In particular, </w:t>
      </w:r>
      <w:r w:rsidR="0024719D" w:rsidRPr="009669BA">
        <w:rPr>
          <w:rFonts w:ascii="Palatino Linotype" w:hAnsi="Palatino Linotype"/>
          <w:sz w:val="24"/>
          <w:szCs w:val="24"/>
        </w:rPr>
        <w:t>I</w:t>
      </w:r>
      <w:r w:rsidRPr="009669BA">
        <w:rPr>
          <w:rFonts w:ascii="Palatino Linotype" w:hAnsi="Palatino Linotype"/>
          <w:sz w:val="24"/>
          <w:szCs w:val="24"/>
        </w:rPr>
        <w:t xml:space="preserve"> zeroed in on the way that Christian businesspeople would be key agents of mentorship and training of new IDP entrepreneurs, offering the sort of bespoke local insight that no NGO or government agency could. Such mentor-entrepreneurs would need to be imparted a Christian paradigm of serving the kingdom of God with their gifts, they would need to be trained in moral virtues (both the sort of love that would move them to serve their neighbors and the sorts of integrity that would help them create a counter-culture to battle corruption in the</w:t>
      </w:r>
      <w:r w:rsidR="00A33DDD" w:rsidRPr="009669BA">
        <w:rPr>
          <w:rFonts w:ascii="Palatino Linotype" w:hAnsi="Palatino Linotype"/>
          <w:sz w:val="24"/>
          <w:szCs w:val="24"/>
        </w:rPr>
        <w:t xml:space="preserve"> Latin American</w:t>
      </w:r>
      <w:r w:rsidRPr="009669BA">
        <w:rPr>
          <w:rFonts w:ascii="Palatino Linotype" w:hAnsi="Palatino Linotype"/>
          <w:sz w:val="24"/>
          <w:szCs w:val="24"/>
        </w:rPr>
        <w:t xml:space="preserve"> business world), and they would need to be given structure and support to optimize their engagement with the IDPs. </w:t>
      </w:r>
      <w:r w:rsidR="009F5A66" w:rsidRPr="009669BA">
        <w:rPr>
          <w:rFonts w:ascii="Palatino Linotype" w:hAnsi="Palatino Linotype"/>
          <w:sz w:val="24"/>
          <w:szCs w:val="24"/>
        </w:rPr>
        <w:t>S</w:t>
      </w:r>
      <w:r w:rsidRPr="009669BA">
        <w:rPr>
          <w:rFonts w:ascii="Palatino Linotype" w:hAnsi="Palatino Linotype"/>
          <w:sz w:val="24"/>
          <w:szCs w:val="24"/>
        </w:rPr>
        <w:t xml:space="preserve">upported thus, these Christian businessmen might prove an enormously valuable and hitherto untapped resource for changing the lives of the millions of persons displaced by violence in Colombia. </w:t>
      </w:r>
    </w:p>
    <w:p w14:paraId="33E20285" w14:textId="77777777" w:rsidR="00634E27" w:rsidRPr="009669BA" w:rsidRDefault="00BB3246" w:rsidP="009F5A66">
      <w:pPr>
        <w:spacing w:after="0"/>
        <w:ind w:firstLine="720"/>
      </w:pPr>
      <w:r w:rsidRPr="009669BA">
        <w:rPr>
          <w:rFonts w:ascii="Palatino Linotype" w:hAnsi="Palatino Linotype"/>
          <w:sz w:val="24"/>
          <w:szCs w:val="24"/>
        </w:rPr>
        <w:t>In short</w:t>
      </w:r>
      <w:r w:rsidR="00634E27" w:rsidRPr="009669BA">
        <w:rPr>
          <w:rFonts w:ascii="Palatino Linotype" w:hAnsi="Palatino Linotype"/>
          <w:sz w:val="24"/>
          <w:szCs w:val="24"/>
        </w:rPr>
        <w:t xml:space="preserve">, I am saying that the </w:t>
      </w:r>
      <w:r w:rsidR="00634E27" w:rsidRPr="009669BA">
        <w:rPr>
          <w:rFonts w:ascii="Palatino Linotype" w:hAnsi="Palatino Linotype"/>
          <w:i/>
          <w:iCs/>
          <w:sz w:val="24"/>
          <w:szCs w:val="24"/>
        </w:rPr>
        <w:t>Christian church</w:t>
      </w:r>
      <w:r w:rsidR="00276F3C" w:rsidRPr="009669BA">
        <w:rPr>
          <w:rFonts w:ascii="Palatino Linotype" w:hAnsi="Palatino Linotype"/>
          <w:sz w:val="24"/>
          <w:szCs w:val="24"/>
        </w:rPr>
        <w:t xml:space="preserve"> is a </w:t>
      </w:r>
      <w:r w:rsidR="00634E27" w:rsidRPr="009669BA">
        <w:rPr>
          <w:rFonts w:ascii="Palatino Linotype" w:hAnsi="Palatino Linotype"/>
          <w:sz w:val="24"/>
          <w:szCs w:val="24"/>
        </w:rPr>
        <w:t xml:space="preserve">source of untapped human capital that could be used to help the IDPs. </w:t>
      </w:r>
      <w:r w:rsidR="004C47A6" w:rsidRPr="009669BA">
        <w:rPr>
          <w:rFonts w:ascii="Palatino Linotype" w:hAnsi="Palatino Linotype"/>
          <w:sz w:val="24"/>
          <w:szCs w:val="24"/>
        </w:rPr>
        <w:t>A</w:t>
      </w:r>
      <w:r w:rsidR="00634E27" w:rsidRPr="009669BA">
        <w:rPr>
          <w:rFonts w:ascii="Palatino Linotype" w:hAnsi="Palatino Linotype"/>
          <w:sz w:val="24"/>
          <w:szCs w:val="24"/>
        </w:rPr>
        <w:t xml:space="preserve"> way t</w:t>
      </w:r>
      <w:r w:rsidR="004C47A6" w:rsidRPr="009669BA">
        <w:rPr>
          <w:rFonts w:ascii="Palatino Linotype" w:hAnsi="Palatino Linotype"/>
          <w:sz w:val="24"/>
          <w:szCs w:val="24"/>
        </w:rPr>
        <w:t>o</w:t>
      </w:r>
      <w:r w:rsidR="00634E27" w:rsidRPr="009669BA">
        <w:rPr>
          <w:rFonts w:ascii="Palatino Linotype" w:hAnsi="Palatino Linotype"/>
          <w:sz w:val="24"/>
          <w:szCs w:val="24"/>
        </w:rPr>
        <w:t xml:space="preserve"> mobilize that human capital is through </w:t>
      </w:r>
      <w:r w:rsidR="00634E27" w:rsidRPr="009669BA">
        <w:rPr>
          <w:rFonts w:ascii="Palatino Linotype" w:hAnsi="Palatino Linotype"/>
          <w:i/>
          <w:iCs/>
          <w:sz w:val="24"/>
          <w:szCs w:val="24"/>
        </w:rPr>
        <w:t>Christian theology and Christian ethics</w:t>
      </w:r>
      <w:r w:rsidR="00634E27" w:rsidRPr="009669BA">
        <w:rPr>
          <w:rFonts w:ascii="Palatino Linotype" w:hAnsi="Palatino Linotype"/>
          <w:sz w:val="24"/>
          <w:szCs w:val="24"/>
        </w:rPr>
        <w:t xml:space="preserve">. </w:t>
      </w:r>
      <w:r w:rsidR="008F5785" w:rsidRPr="009669BA">
        <w:rPr>
          <w:rFonts w:ascii="Palatino Linotype" w:hAnsi="Palatino Linotype"/>
          <w:sz w:val="24"/>
          <w:szCs w:val="24"/>
        </w:rPr>
        <w:t>Nonetheless, the</w:t>
      </w:r>
      <w:r w:rsidR="00634E27" w:rsidRPr="009669BA">
        <w:rPr>
          <w:rFonts w:ascii="Palatino Linotype" w:hAnsi="Palatino Linotype"/>
          <w:sz w:val="24"/>
          <w:szCs w:val="24"/>
        </w:rPr>
        <w:t xml:space="preserve"> impact of that human </w:t>
      </w:r>
      <w:r w:rsidR="00634E27" w:rsidRPr="009669BA">
        <w:rPr>
          <w:rFonts w:ascii="Palatino Linotype" w:hAnsi="Palatino Linotype"/>
          <w:sz w:val="24"/>
          <w:szCs w:val="24"/>
        </w:rPr>
        <w:lastRenderedPageBreak/>
        <w:t xml:space="preserve">capital will be directly proportionate to the knowledge of social sciences and especially free-market entrepreneurialism. </w:t>
      </w:r>
    </w:p>
    <w:p w14:paraId="00878AB4" w14:textId="77777777" w:rsidR="008F5785" w:rsidRPr="009669BA" w:rsidRDefault="008F5785" w:rsidP="008F5785">
      <w:pPr>
        <w:pStyle w:val="Heading1"/>
      </w:pPr>
      <w:r w:rsidRPr="009669BA">
        <w:t>Conclusion: Transferable Benefits of the Case Study</w:t>
      </w:r>
    </w:p>
    <w:p w14:paraId="6AE0BB75" w14:textId="77777777" w:rsidR="00BB3246" w:rsidRPr="009669BA" w:rsidRDefault="007209A6" w:rsidP="009F5A66">
      <w:pPr>
        <w:spacing w:after="0"/>
        <w:rPr>
          <w:rFonts w:ascii="Palatino Linotype" w:hAnsi="Palatino Linotype"/>
          <w:sz w:val="24"/>
          <w:szCs w:val="24"/>
        </w:rPr>
      </w:pPr>
      <w:r w:rsidRPr="009669BA">
        <w:rPr>
          <w:rFonts w:ascii="Palatino Linotype" w:hAnsi="Palatino Linotype"/>
          <w:sz w:val="24"/>
          <w:szCs w:val="24"/>
        </w:rPr>
        <w:t>So, t</w:t>
      </w:r>
      <w:r w:rsidR="000451CE" w:rsidRPr="009669BA">
        <w:rPr>
          <w:rFonts w:ascii="Palatino Linotype" w:hAnsi="Palatino Linotype"/>
          <w:sz w:val="24"/>
          <w:szCs w:val="24"/>
        </w:rPr>
        <w:t>he intellectual ground</w:t>
      </w:r>
      <w:r w:rsidR="008F5785" w:rsidRPr="009669BA">
        <w:rPr>
          <w:rFonts w:ascii="Palatino Linotype" w:hAnsi="Palatino Linotype"/>
          <w:sz w:val="24"/>
          <w:szCs w:val="24"/>
        </w:rPr>
        <w:t>-</w:t>
      </w:r>
      <w:r w:rsidR="000451CE" w:rsidRPr="009669BA">
        <w:rPr>
          <w:rFonts w:ascii="Palatino Linotype" w:hAnsi="Palatino Linotype"/>
          <w:sz w:val="24"/>
          <w:szCs w:val="24"/>
        </w:rPr>
        <w:t>work has been laid. Now the question is</w:t>
      </w:r>
      <w:r w:rsidR="008F5785" w:rsidRPr="009669BA">
        <w:rPr>
          <w:rFonts w:ascii="Palatino Linotype" w:hAnsi="Palatino Linotype"/>
          <w:sz w:val="24"/>
          <w:szCs w:val="24"/>
        </w:rPr>
        <w:t xml:space="preserve"> …</w:t>
      </w:r>
      <w:r w:rsidR="000451CE" w:rsidRPr="009669BA">
        <w:rPr>
          <w:rFonts w:ascii="Palatino Linotype" w:hAnsi="Palatino Linotype"/>
          <w:sz w:val="24"/>
          <w:szCs w:val="24"/>
        </w:rPr>
        <w:t xml:space="preserve"> whether it will work. In hopes that it does, let me anticipate what might be some general lessons applicable to other circumstances. After all, the value of a case-study is that it promises insights for a variety of analogous situations. </w:t>
      </w:r>
    </w:p>
    <w:p w14:paraId="4A846DD1" w14:textId="77777777" w:rsidR="00634E27" w:rsidRPr="009669BA" w:rsidRDefault="000451CE" w:rsidP="009F5A66">
      <w:pPr>
        <w:spacing w:after="0"/>
        <w:ind w:firstLine="720"/>
        <w:rPr>
          <w:rFonts w:ascii="Palatino Linotype" w:hAnsi="Palatino Linotype"/>
          <w:sz w:val="24"/>
          <w:szCs w:val="24"/>
        </w:rPr>
      </w:pPr>
      <w:r w:rsidRPr="009669BA">
        <w:rPr>
          <w:rFonts w:ascii="Palatino Linotype" w:hAnsi="Palatino Linotype"/>
          <w:sz w:val="24"/>
          <w:szCs w:val="24"/>
        </w:rPr>
        <w:t>First, I hope that this case-study will illustrate the productive potential of applying</w:t>
      </w:r>
      <w:r w:rsidR="00276F3C" w:rsidRPr="009669BA">
        <w:rPr>
          <w:rFonts w:ascii="Palatino Linotype" w:hAnsi="Palatino Linotype"/>
          <w:sz w:val="24"/>
          <w:szCs w:val="24"/>
        </w:rPr>
        <w:t xml:space="preserve"> </w:t>
      </w:r>
      <w:r w:rsidR="009F5A66" w:rsidRPr="009669BA">
        <w:rPr>
          <w:rFonts w:ascii="Palatino Linotype" w:hAnsi="Palatino Linotype"/>
          <w:sz w:val="24"/>
          <w:szCs w:val="24"/>
        </w:rPr>
        <w:t>interdisciplinary</w:t>
      </w:r>
      <w:r w:rsidR="009E59C0" w:rsidRPr="009669BA">
        <w:rPr>
          <w:rFonts w:ascii="Palatino Linotype" w:hAnsi="Palatino Linotype"/>
          <w:sz w:val="24"/>
          <w:szCs w:val="24"/>
        </w:rPr>
        <w:t xml:space="preserve"> academic research </w:t>
      </w:r>
      <w:r w:rsidR="00F56169" w:rsidRPr="009669BA">
        <w:rPr>
          <w:rFonts w:ascii="Palatino Linotype" w:hAnsi="Palatino Linotype"/>
          <w:sz w:val="24"/>
          <w:szCs w:val="24"/>
        </w:rPr>
        <w:t xml:space="preserve">to specific </w:t>
      </w:r>
      <w:r w:rsidR="009E59C0" w:rsidRPr="009669BA">
        <w:rPr>
          <w:rFonts w:ascii="Palatino Linotype" w:hAnsi="Palatino Linotype"/>
          <w:sz w:val="24"/>
          <w:szCs w:val="24"/>
        </w:rPr>
        <w:t xml:space="preserve">situations, identifying the problems and </w:t>
      </w:r>
      <w:r w:rsidR="00C24CDE" w:rsidRPr="009669BA">
        <w:rPr>
          <w:rFonts w:ascii="Palatino Linotype" w:hAnsi="Palatino Linotype"/>
          <w:sz w:val="24"/>
          <w:szCs w:val="24"/>
        </w:rPr>
        <w:t>what sorts of changes need to occur to fix them</w:t>
      </w:r>
      <w:r w:rsidR="009E59C0" w:rsidRPr="009669BA">
        <w:rPr>
          <w:rFonts w:ascii="Palatino Linotype" w:hAnsi="Palatino Linotype"/>
          <w:sz w:val="24"/>
          <w:szCs w:val="24"/>
        </w:rPr>
        <w:t>.</w:t>
      </w:r>
      <w:r w:rsidRPr="009669BA">
        <w:rPr>
          <w:rFonts w:ascii="Palatino Linotype" w:hAnsi="Palatino Linotype"/>
          <w:sz w:val="24"/>
          <w:szCs w:val="24"/>
        </w:rPr>
        <w:t xml:space="preserve"> Intellectuals and academics should not shy away from applying their expertise to real world situation</w:t>
      </w:r>
      <w:r w:rsidR="0024719D" w:rsidRPr="009669BA">
        <w:rPr>
          <w:rFonts w:ascii="Palatino Linotype" w:hAnsi="Palatino Linotype"/>
          <w:sz w:val="24"/>
          <w:szCs w:val="24"/>
        </w:rPr>
        <w:t>s</w:t>
      </w:r>
      <w:r w:rsidRPr="009669BA">
        <w:rPr>
          <w:rFonts w:ascii="Palatino Linotype" w:hAnsi="Palatino Linotype"/>
          <w:sz w:val="24"/>
          <w:szCs w:val="24"/>
        </w:rPr>
        <w:t>. Admittedly, venturing concrete ideas does mean that the scholar runs the risk of failure. On the other hand, such applications mean that the scholar</w:t>
      </w:r>
      <w:r w:rsidR="00146F14" w:rsidRPr="009669BA">
        <w:rPr>
          <w:rFonts w:ascii="Palatino Linotype" w:hAnsi="Palatino Linotype"/>
          <w:sz w:val="24"/>
          <w:szCs w:val="24"/>
        </w:rPr>
        <w:t>’</w:t>
      </w:r>
      <w:r w:rsidRPr="009669BA">
        <w:rPr>
          <w:rFonts w:ascii="Palatino Linotype" w:hAnsi="Palatino Linotype"/>
          <w:sz w:val="24"/>
          <w:szCs w:val="24"/>
        </w:rPr>
        <w:t>s theories escape the fate, so typical in the humanities, of never having been tried.</w:t>
      </w:r>
    </w:p>
    <w:p w14:paraId="5575C91C" w14:textId="77777777" w:rsidR="009E59C0" w:rsidRPr="009669BA" w:rsidRDefault="000451CE" w:rsidP="009F5A66">
      <w:pPr>
        <w:spacing w:after="0"/>
        <w:ind w:firstLine="720"/>
        <w:rPr>
          <w:rFonts w:ascii="Palatino Linotype" w:hAnsi="Palatino Linotype"/>
          <w:sz w:val="24"/>
          <w:szCs w:val="24"/>
        </w:rPr>
      </w:pPr>
      <w:r w:rsidRPr="009669BA">
        <w:rPr>
          <w:rFonts w:ascii="Palatino Linotype" w:hAnsi="Palatino Linotype"/>
          <w:sz w:val="24"/>
          <w:szCs w:val="24"/>
        </w:rPr>
        <w:t xml:space="preserve">Second, the success of this case study would affirm the utility of </w:t>
      </w:r>
      <w:r w:rsidR="009E59C0" w:rsidRPr="009669BA">
        <w:rPr>
          <w:rFonts w:ascii="Palatino Linotype" w:hAnsi="Palatino Linotype"/>
          <w:sz w:val="24"/>
          <w:szCs w:val="24"/>
        </w:rPr>
        <w:t>both religious organizations and religious ethics</w:t>
      </w:r>
      <w:r w:rsidR="00C24CDE" w:rsidRPr="009669BA">
        <w:rPr>
          <w:rFonts w:ascii="Palatino Linotype" w:hAnsi="Palatino Linotype"/>
          <w:sz w:val="24"/>
          <w:szCs w:val="24"/>
        </w:rPr>
        <w:t xml:space="preserve"> as key </w:t>
      </w:r>
      <w:r w:rsidR="009F5A66" w:rsidRPr="009669BA">
        <w:rPr>
          <w:rFonts w:ascii="Palatino Linotype" w:hAnsi="Palatino Linotype"/>
          <w:sz w:val="24"/>
          <w:szCs w:val="24"/>
        </w:rPr>
        <w:t>elements</w:t>
      </w:r>
      <w:r w:rsidR="00C24CDE" w:rsidRPr="009669BA">
        <w:rPr>
          <w:rFonts w:ascii="Palatino Linotype" w:hAnsi="Palatino Linotype"/>
          <w:sz w:val="24"/>
          <w:szCs w:val="24"/>
        </w:rPr>
        <w:t xml:space="preserve"> in </w:t>
      </w:r>
      <w:r w:rsidRPr="009669BA">
        <w:rPr>
          <w:rFonts w:ascii="Palatino Linotype" w:hAnsi="Palatino Linotype"/>
          <w:sz w:val="24"/>
          <w:szCs w:val="24"/>
        </w:rPr>
        <w:t xml:space="preserve">motivating the sorts of changes </w:t>
      </w:r>
      <w:r w:rsidR="009F5A66" w:rsidRPr="009669BA">
        <w:rPr>
          <w:rFonts w:ascii="Palatino Linotype" w:hAnsi="Palatino Linotype"/>
          <w:sz w:val="24"/>
          <w:szCs w:val="24"/>
        </w:rPr>
        <w:t>proposed</w:t>
      </w:r>
      <w:r w:rsidRPr="009669BA">
        <w:rPr>
          <w:rFonts w:ascii="Palatino Linotype" w:hAnsi="Palatino Linotype"/>
          <w:sz w:val="24"/>
          <w:szCs w:val="24"/>
        </w:rPr>
        <w:t xml:space="preserve"> by academic research</w:t>
      </w:r>
      <w:r w:rsidR="00C24CDE" w:rsidRPr="009669BA">
        <w:rPr>
          <w:rFonts w:ascii="Palatino Linotype" w:hAnsi="Palatino Linotype"/>
          <w:sz w:val="24"/>
          <w:szCs w:val="24"/>
        </w:rPr>
        <w:t>.</w:t>
      </w:r>
    </w:p>
    <w:p w14:paraId="22B11D60" w14:textId="77777777" w:rsidR="008F5785" w:rsidRPr="009669BA" w:rsidRDefault="008F5785" w:rsidP="009F5A66">
      <w:pPr>
        <w:spacing w:after="0"/>
        <w:ind w:firstLine="720"/>
        <w:rPr>
          <w:rFonts w:ascii="Palatino Linotype" w:hAnsi="Palatino Linotype"/>
          <w:sz w:val="24"/>
          <w:szCs w:val="24"/>
        </w:rPr>
      </w:pPr>
      <w:r w:rsidRPr="009669BA">
        <w:rPr>
          <w:rFonts w:ascii="Palatino Linotype" w:hAnsi="Palatino Linotype"/>
          <w:sz w:val="24"/>
          <w:szCs w:val="24"/>
        </w:rPr>
        <w:t>Third, t</w:t>
      </w:r>
      <w:r w:rsidR="000451CE" w:rsidRPr="009669BA">
        <w:rPr>
          <w:rFonts w:ascii="Palatino Linotype" w:hAnsi="Palatino Linotype"/>
          <w:sz w:val="24"/>
          <w:szCs w:val="24"/>
        </w:rPr>
        <w:t>he specifics of this research on Colombia</w:t>
      </w:r>
      <w:r w:rsidR="009F5A66" w:rsidRPr="009669BA">
        <w:rPr>
          <w:rFonts w:ascii="Palatino Linotype" w:hAnsi="Palatino Linotype"/>
          <w:sz w:val="24"/>
          <w:szCs w:val="24"/>
        </w:rPr>
        <w:t xml:space="preserve"> m</w:t>
      </w:r>
      <w:r w:rsidR="000451CE" w:rsidRPr="009669BA">
        <w:rPr>
          <w:rFonts w:ascii="Palatino Linotype" w:hAnsi="Palatino Linotype"/>
          <w:sz w:val="24"/>
          <w:szCs w:val="24"/>
        </w:rPr>
        <w:t xml:space="preserve">ight also </w:t>
      </w:r>
      <w:r w:rsidR="004C47A6" w:rsidRPr="009669BA">
        <w:rPr>
          <w:rFonts w:ascii="Palatino Linotype" w:hAnsi="Palatino Linotype"/>
          <w:sz w:val="24"/>
          <w:szCs w:val="24"/>
        </w:rPr>
        <w:t xml:space="preserve">contribute to reflections </w:t>
      </w:r>
      <w:r w:rsidR="00C24CDE" w:rsidRPr="009669BA">
        <w:rPr>
          <w:rFonts w:ascii="Palatino Linotype" w:hAnsi="Palatino Linotype"/>
          <w:sz w:val="24"/>
          <w:szCs w:val="24"/>
        </w:rPr>
        <w:t xml:space="preserve">on how to respond to other crises </w:t>
      </w:r>
      <w:r w:rsidR="000451CE" w:rsidRPr="009669BA">
        <w:rPr>
          <w:rFonts w:ascii="Palatino Linotype" w:hAnsi="Palatino Linotype"/>
          <w:sz w:val="24"/>
          <w:szCs w:val="24"/>
        </w:rPr>
        <w:t xml:space="preserve">of </w:t>
      </w:r>
      <w:r w:rsidR="00C24CDE" w:rsidRPr="009669BA">
        <w:rPr>
          <w:rFonts w:ascii="Palatino Linotype" w:hAnsi="Palatino Linotype"/>
          <w:sz w:val="24"/>
          <w:szCs w:val="24"/>
        </w:rPr>
        <w:t>internal displacement</w:t>
      </w:r>
      <w:r w:rsidR="000451CE" w:rsidRPr="009669BA">
        <w:rPr>
          <w:rFonts w:ascii="Palatino Linotype" w:hAnsi="Palatino Linotype"/>
          <w:sz w:val="24"/>
          <w:szCs w:val="24"/>
        </w:rPr>
        <w:t>, such as those in</w:t>
      </w:r>
      <w:r w:rsidR="00C24CDE" w:rsidRPr="009669BA">
        <w:rPr>
          <w:rFonts w:ascii="Palatino Linotype" w:hAnsi="Palatino Linotype"/>
          <w:sz w:val="24"/>
          <w:szCs w:val="24"/>
        </w:rPr>
        <w:t xml:space="preserve"> Syria, Sudan</w:t>
      </w:r>
      <w:r w:rsidR="000451CE" w:rsidRPr="009669BA">
        <w:rPr>
          <w:rFonts w:ascii="Palatino Linotype" w:hAnsi="Palatino Linotype"/>
          <w:sz w:val="24"/>
          <w:szCs w:val="24"/>
        </w:rPr>
        <w:t xml:space="preserve">, or the DRC. </w:t>
      </w:r>
      <w:r w:rsidR="00A0510F" w:rsidRPr="009669BA">
        <w:rPr>
          <w:rFonts w:ascii="Palatino Linotype" w:hAnsi="Palatino Linotype"/>
          <w:sz w:val="24"/>
          <w:szCs w:val="24"/>
        </w:rPr>
        <w:t>We are pressed to ask</w:t>
      </w:r>
      <w:r w:rsidR="005F41CB" w:rsidRPr="009669BA">
        <w:rPr>
          <w:rFonts w:ascii="Palatino Linotype" w:hAnsi="Palatino Linotype"/>
          <w:sz w:val="24"/>
          <w:szCs w:val="24"/>
        </w:rPr>
        <w:t xml:space="preserve"> economic questions</w:t>
      </w:r>
      <w:r w:rsidR="007209A6" w:rsidRPr="009669BA">
        <w:rPr>
          <w:rFonts w:ascii="Palatino Linotype" w:hAnsi="Palatino Linotype"/>
          <w:sz w:val="24"/>
          <w:szCs w:val="24"/>
        </w:rPr>
        <w:t>, such as</w:t>
      </w:r>
      <w:r w:rsidR="005F41CB" w:rsidRPr="009669BA">
        <w:rPr>
          <w:rFonts w:ascii="Palatino Linotype" w:hAnsi="Palatino Linotype"/>
          <w:sz w:val="24"/>
          <w:szCs w:val="24"/>
        </w:rPr>
        <w:t xml:space="preserve">: </w:t>
      </w:r>
      <w:r w:rsidR="007209A6" w:rsidRPr="009669BA">
        <w:rPr>
          <w:rFonts w:ascii="Palatino Linotype" w:hAnsi="Palatino Linotype"/>
          <w:sz w:val="24"/>
          <w:szCs w:val="24"/>
        </w:rPr>
        <w:t>W</w:t>
      </w:r>
      <w:r w:rsidR="00A0510F" w:rsidRPr="009669BA">
        <w:rPr>
          <w:rFonts w:ascii="Palatino Linotype" w:hAnsi="Palatino Linotype"/>
          <w:sz w:val="24"/>
          <w:szCs w:val="24"/>
        </w:rPr>
        <w:t>ill</w:t>
      </w:r>
      <w:r w:rsidR="005F41CB" w:rsidRPr="009669BA">
        <w:rPr>
          <w:rFonts w:ascii="Palatino Linotype" w:hAnsi="Palatino Linotype"/>
          <w:sz w:val="24"/>
          <w:szCs w:val="24"/>
        </w:rPr>
        <w:t xml:space="preserve"> the IDPs</w:t>
      </w:r>
      <w:r w:rsidR="00A0510F" w:rsidRPr="009669BA">
        <w:rPr>
          <w:rFonts w:ascii="Palatino Linotype" w:hAnsi="Palatino Linotype"/>
          <w:sz w:val="24"/>
          <w:szCs w:val="24"/>
        </w:rPr>
        <w:t>’</w:t>
      </w:r>
      <w:r w:rsidR="005F41CB" w:rsidRPr="009669BA">
        <w:rPr>
          <w:rFonts w:ascii="Palatino Linotype" w:hAnsi="Palatino Linotype"/>
          <w:sz w:val="24"/>
          <w:szCs w:val="24"/>
        </w:rPr>
        <w:t xml:space="preserve"> human capital be useful in their destination site? What </w:t>
      </w:r>
      <w:r w:rsidR="0024719D" w:rsidRPr="009669BA">
        <w:rPr>
          <w:rFonts w:ascii="Palatino Linotype" w:hAnsi="Palatino Linotype"/>
          <w:sz w:val="24"/>
          <w:szCs w:val="24"/>
        </w:rPr>
        <w:t xml:space="preserve">will </w:t>
      </w:r>
      <w:r w:rsidR="005F41CB" w:rsidRPr="009669BA">
        <w:rPr>
          <w:rFonts w:ascii="Palatino Linotype" w:hAnsi="Palatino Linotype"/>
          <w:sz w:val="24"/>
          <w:szCs w:val="24"/>
        </w:rPr>
        <w:t>their impact be</w:t>
      </w:r>
      <w:r w:rsidR="007209A6" w:rsidRPr="009669BA">
        <w:rPr>
          <w:rFonts w:ascii="Palatino Linotype" w:hAnsi="Palatino Linotype"/>
          <w:sz w:val="24"/>
          <w:szCs w:val="24"/>
        </w:rPr>
        <w:t xml:space="preserve"> on the local economy? How do</w:t>
      </w:r>
      <w:r w:rsidR="005F41CB" w:rsidRPr="009669BA">
        <w:rPr>
          <w:rFonts w:ascii="Palatino Linotype" w:hAnsi="Palatino Linotype"/>
          <w:sz w:val="24"/>
          <w:szCs w:val="24"/>
        </w:rPr>
        <w:t xml:space="preserve"> the wage and labor dynamics of the local economy affect the way vocational training and micro-finance </w:t>
      </w:r>
      <w:r w:rsidR="007209A6" w:rsidRPr="009669BA">
        <w:rPr>
          <w:rFonts w:ascii="Palatino Linotype" w:hAnsi="Palatino Linotype"/>
          <w:sz w:val="24"/>
          <w:szCs w:val="24"/>
        </w:rPr>
        <w:t>should be</w:t>
      </w:r>
      <w:r w:rsidR="005F41CB" w:rsidRPr="009669BA">
        <w:rPr>
          <w:rFonts w:ascii="Palatino Linotype" w:hAnsi="Palatino Linotype"/>
          <w:sz w:val="24"/>
          <w:szCs w:val="24"/>
        </w:rPr>
        <w:t xml:space="preserve"> applied? </w:t>
      </w:r>
      <w:r w:rsidR="00A0510F" w:rsidRPr="009669BA">
        <w:rPr>
          <w:rFonts w:ascii="Palatino Linotype" w:hAnsi="Palatino Linotype"/>
          <w:sz w:val="24"/>
          <w:szCs w:val="24"/>
        </w:rPr>
        <w:t>And so on.</w:t>
      </w:r>
      <w:r w:rsidR="005F41CB" w:rsidRPr="009669BA">
        <w:rPr>
          <w:rFonts w:ascii="Palatino Linotype" w:hAnsi="Palatino Linotype"/>
          <w:sz w:val="24"/>
          <w:szCs w:val="24"/>
        </w:rPr>
        <w:t xml:space="preserve"> </w:t>
      </w:r>
    </w:p>
    <w:p w14:paraId="7FC0BC6B" w14:textId="77777777" w:rsidR="005F41CB" w:rsidRPr="009669BA" w:rsidRDefault="008F5785" w:rsidP="009F5A66">
      <w:pPr>
        <w:spacing w:after="0"/>
        <w:ind w:firstLine="720"/>
        <w:rPr>
          <w:rFonts w:ascii="Palatino Linotype" w:hAnsi="Palatino Linotype"/>
          <w:sz w:val="24"/>
          <w:szCs w:val="24"/>
        </w:rPr>
      </w:pPr>
      <w:r w:rsidRPr="009669BA">
        <w:rPr>
          <w:rFonts w:ascii="Palatino Linotype" w:hAnsi="Palatino Linotype"/>
          <w:sz w:val="24"/>
          <w:szCs w:val="24"/>
        </w:rPr>
        <w:t xml:space="preserve">Fourth, </w:t>
      </w:r>
      <w:r w:rsidR="005F41CB" w:rsidRPr="009669BA">
        <w:rPr>
          <w:rFonts w:ascii="Palatino Linotype" w:hAnsi="Palatino Linotype"/>
          <w:sz w:val="24"/>
          <w:szCs w:val="24"/>
        </w:rPr>
        <w:t>the models being developed for the economic recovery of</w:t>
      </w:r>
      <w:r w:rsidR="0024719D" w:rsidRPr="009669BA">
        <w:rPr>
          <w:rFonts w:ascii="Palatino Linotype" w:hAnsi="Palatino Linotype"/>
          <w:sz w:val="24"/>
          <w:szCs w:val="24"/>
        </w:rPr>
        <w:t xml:space="preserve"> the</w:t>
      </w:r>
      <w:r w:rsidR="005F41CB" w:rsidRPr="009669BA">
        <w:rPr>
          <w:rFonts w:ascii="Palatino Linotype" w:hAnsi="Palatino Linotype"/>
          <w:sz w:val="24"/>
          <w:szCs w:val="24"/>
        </w:rPr>
        <w:t xml:space="preserve"> IDP poor might have significant ramifications for our understanding of </w:t>
      </w:r>
      <w:r w:rsidR="009F5A66" w:rsidRPr="009669BA">
        <w:rPr>
          <w:rFonts w:ascii="Palatino Linotype" w:hAnsi="Palatino Linotype"/>
          <w:sz w:val="24"/>
          <w:szCs w:val="24"/>
        </w:rPr>
        <w:t>support</w:t>
      </w:r>
      <w:r w:rsidR="005F41CB" w:rsidRPr="009669BA">
        <w:rPr>
          <w:rFonts w:ascii="Palatino Linotype" w:hAnsi="Palatino Linotype"/>
          <w:sz w:val="24"/>
          <w:szCs w:val="24"/>
        </w:rPr>
        <w:t xml:space="preserve">ing the </w:t>
      </w:r>
      <w:r w:rsidR="005F41CB" w:rsidRPr="009669BA">
        <w:rPr>
          <w:rFonts w:ascii="Palatino Linotype" w:hAnsi="Palatino Linotype"/>
          <w:i/>
          <w:iCs/>
          <w:sz w:val="24"/>
          <w:szCs w:val="24"/>
        </w:rPr>
        <w:t>non</w:t>
      </w:r>
      <w:r w:rsidR="005F41CB" w:rsidRPr="009669BA">
        <w:rPr>
          <w:rFonts w:ascii="Palatino Linotype" w:hAnsi="Palatino Linotype"/>
          <w:sz w:val="24"/>
          <w:szCs w:val="24"/>
        </w:rPr>
        <w:t>-IDP poor in the</w:t>
      </w:r>
      <w:r w:rsidR="009F5A66" w:rsidRPr="009669BA">
        <w:rPr>
          <w:rFonts w:ascii="Palatino Linotype" w:hAnsi="Palatino Linotype"/>
          <w:sz w:val="24"/>
          <w:szCs w:val="24"/>
        </w:rPr>
        <w:t>ir own economic flourishing</w:t>
      </w:r>
      <w:r w:rsidR="005F41CB" w:rsidRPr="009669BA">
        <w:rPr>
          <w:rFonts w:ascii="Palatino Linotype" w:hAnsi="Palatino Linotype"/>
          <w:sz w:val="24"/>
          <w:szCs w:val="24"/>
        </w:rPr>
        <w:t>.</w:t>
      </w:r>
      <w:r w:rsidR="00FA7BB9" w:rsidRPr="009669BA">
        <w:rPr>
          <w:rFonts w:ascii="Palatino Linotype" w:hAnsi="Palatino Linotype"/>
          <w:sz w:val="24"/>
          <w:szCs w:val="24"/>
        </w:rPr>
        <w:t xml:space="preserve"> </w:t>
      </w:r>
    </w:p>
    <w:p w14:paraId="20095F31" w14:textId="77777777" w:rsidR="009E59C0" w:rsidRPr="009669BA" w:rsidRDefault="008F5785" w:rsidP="009F5A66">
      <w:pPr>
        <w:spacing w:after="0"/>
        <w:ind w:firstLine="720"/>
        <w:rPr>
          <w:rFonts w:ascii="Palatino Linotype" w:hAnsi="Palatino Linotype"/>
          <w:sz w:val="24"/>
          <w:szCs w:val="24"/>
        </w:rPr>
      </w:pPr>
      <w:r w:rsidRPr="009669BA">
        <w:rPr>
          <w:rFonts w:ascii="Palatino Linotype" w:hAnsi="Palatino Linotype"/>
          <w:sz w:val="24"/>
          <w:szCs w:val="24"/>
        </w:rPr>
        <w:t>Fifth, and b</w:t>
      </w:r>
      <w:r w:rsidR="005F41CB" w:rsidRPr="009669BA">
        <w:rPr>
          <w:rFonts w:ascii="Palatino Linotype" w:hAnsi="Palatino Linotype"/>
          <w:sz w:val="24"/>
          <w:szCs w:val="24"/>
        </w:rPr>
        <w:t xml:space="preserve">eyond the scope of economics, this work could suggest that the local church would do well to </w:t>
      </w:r>
      <w:r w:rsidR="009F5A66" w:rsidRPr="009669BA">
        <w:rPr>
          <w:rFonts w:ascii="Palatino Linotype" w:hAnsi="Palatino Linotype"/>
          <w:sz w:val="24"/>
          <w:szCs w:val="24"/>
        </w:rPr>
        <w:t>involve itself more actively</w:t>
      </w:r>
      <w:r w:rsidR="005F41CB" w:rsidRPr="009669BA">
        <w:rPr>
          <w:rFonts w:ascii="Palatino Linotype" w:hAnsi="Palatino Linotype"/>
          <w:sz w:val="24"/>
          <w:szCs w:val="24"/>
        </w:rPr>
        <w:t xml:space="preserve"> development at both a theoretical and practical level</w:t>
      </w:r>
      <w:r w:rsidR="00C24CDE" w:rsidRPr="009669BA">
        <w:rPr>
          <w:rFonts w:ascii="Palatino Linotype" w:hAnsi="Palatino Linotype"/>
          <w:sz w:val="24"/>
          <w:szCs w:val="24"/>
        </w:rPr>
        <w:t>. What if the Church worldwide became known as a leader in applying the insights of top-level research to concrete situations? What if people didn</w:t>
      </w:r>
      <w:r w:rsidR="00146F14" w:rsidRPr="009669BA">
        <w:rPr>
          <w:rFonts w:ascii="Palatino Linotype" w:hAnsi="Palatino Linotype"/>
          <w:sz w:val="24"/>
          <w:szCs w:val="24"/>
        </w:rPr>
        <w:t>’</w:t>
      </w:r>
      <w:r w:rsidR="00C24CDE" w:rsidRPr="009669BA">
        <w:rPr>
          <w:rFonts w:ascii="Palatino Linotype" w:hAnsi="Palatino Linotype"/>
          <w:sz w:val="24"/>
          <w:szCs w:val="24"/>
        </w:rPr>
        <w:t xml:space="preserve">t look </w:t>
      </w:r>
      <w:r w:rsidR="00A33DDD" w:rsidRPr="009669BA">
        <w:rPr>
          <w:rFonts w:ascii="Palatino Linotype" w:hAnsi="Palatino Linotype"/>
          <w:sz w:val="24"/>
          <w:szCs w:val="24"/>
        </w:rPr>
        <w:t>exclusivel</w:t>
      </w:r>
      <w:r w:rsidR="00C24CDE" w:rsidRPr="009669BA">
        <w:rPr>
          <w:rFonts w:ascii="Palatino Linotype" w:hAnsi="Palatino Linotype"/>
          <w:sz w:val="24"/>
          <w:szCs w:val="24"/>
        </w:rPr>
        <w:t xml:space="preserve">y to governments and NGOs to make </w:t>
      </w:r>
      <w:r w:rsidR="005F41CB" w:rsidRPr="009669BA">
        <w:rPr>
          <w:rFonts w:ascii="Palatino Linotype" w:hAnsi="Palatino Linotype"/>
          <w:sz w:val="24"/>
          <w:szCs w:val="24"/>
        </w:rPr>
        <w:t>local prescriptions from</w:t>
      </w:r>
      <w:r w:rsidR="00C24CDE" w:rsidRPr="009669BA">
        <w:rPr>
          <w:rFonts w:ascii="Palatino Linotype" w:hAnsi="Palatino Linotype"/>
          <w:sz w:val="24"/>
          <w:szCs w:val="24"/>
        </w:rPr>
        <w:t xml:space="preserve"> 30,000 feet</w:t>
      </w:r>
      <w:r w:rsidR="005F41CB" w:rsidRPr="009669BA">
        <w:rPr>
          <w:rFonts w:ascii="Palatino Linotype" w:hAnsi="Palatino Linotype"/>
          <w:sz w:val="24"/>
          <w:szCs w:val="24"/>
        </w:rPr>
        <w:t xml:space="preserve"> up</w:t>
      </w:r>
      <w:r w:rsidR="00C24CDE" w:rsidRPr="009669BA">
        <w:rPr>
          <w:rFonts w:ascii="Palatino Linotype" w:hAnsi="Palatino Linotype"/>
          <w:sz w:val="24"/>
          <w:szCs w:val="24"/>
        </w:rPr>
        <w:t xml:space="preserve">, but looked </w:t>
      </w:r>
      <w:r w:rsidRPr="009669BA">
        <w:rPr>
          <w:rFonts w:ascii="Palatino Linotype" w:hAnsi="Palatino Linotype"/>
          <w:sz w:val="24"/>
          <w:szCs w:val="24"/>
        </w:rPr>
        <w:t xml:space="preserve">especially </w:t>
      </w:r>
      <w:r w:rsidR="00C24CDE" w:rsidRPr="009669BA">
        <w:rPr>
          <w:rFonts w:ascii="Palatino Linotype" w:hAnsi="Palatino Linotype"/>
          <w:sz w:val="24"/>
          <w:szCs w:val="24"/>
        </w:rPr>
        <w:t>at religious communities as being agents for grass-roots change</w:t>
      </w:r>
      <w:r w:rsidR="00D57C93" w:rsidRPr="009669BA">
        <w:rPr>
          <w:rFonts w:ascii="Palatino Linotype" w:hAnsi="Palatino Linotype"/>
          <w:sz w:val="24"/>
          <w:szCs w:val="24"/>
        </w:rPr>
        <w:t>?</w:t>
      </w:r>
      <w:r w:rsidRPr="009669BA">
        <w:rPr>
          <w:rFonts w:ascii="Palatino Linotype" w:hAnsi="Palatino Linotype"/>
          <w:sz w:val="24"/>
          <w:szCs w:val="24"/>
        </w:rPr>
        <w:t xml:space="preserve"> In such change,</w:t>
      </w:r>
      <w:r w:rsidR="00C24CDE" w:rsidRPr="009669BA">
        <w:rPr>
          <w:rFonts w:ascii="Palatino Linotype" w:hAnsi="Palatino Linotype"/>
          <w:sz w:val="24"/>
          <w:szCs w:val="24"/>
        </w:rPr>
        <w:t xml:space="preserve"> lay nationals </w:t>
      </w:r>
      <w:r w:rsidRPr="009669BA">
        <w:rPr>
          <w:rFonts w:ascii="Palatino Linotype" w:hAnsi="Palatino Linotype"/>
          <w:sz w:val="24"/>
          <w:szCs w:val="24"/>
        </w:rPr>
        <w:t>would be</w:t>
      </w:r>
      <w:r w:rsidR="00C24CDE" w:rsidRPr="009669BA">
        <w:rPr>
          <w:rFonts w:ascii="Palatino Linotype" w:hAnsi="Palatino Linotype"/>
          <w:sz w:val="24"/>
          <w:szCs w:val="24"/>
        </w:rPr>
        <w:t xml:space="preserve"> a </w:t>
      </w:r>
      <w:r w:rsidR="007209A6" w:rsidRPr="009669BA">
        <w:rPr>
          <w:rFonts w:ascii="Palatino Linotype" w:hAnsi="Palatino Linotype"/>
          <w:sz w:val="24"/>
          <w:szCs w:val="24"/>
        </w:rPr>
        <w:t xml:space="preserve">key </w:t>
      </w:r>
      <w:r w:rsidRPr="009669BA">
        <w:rPr>
          <w:rFonts w:ascii="Palatino Linotype" w:hAnsi="Palatino Linotype"/>
          <w:sz w:val="24"/>
          <w:szCs w:val="24"/>
        </w:rPr>
        <w:t>players</w:t>
      </w:r>
      <w:r w:rsidR="005F41CB" w:rsidRPr="009669BA">
        <w:rPr>
          <w:rFonts w:ascii="Palatino Linotype" w:hAnsi="Palatino Linotype"/>
          <w:sz w:val="24"/>
          <w:szCs w:val="24"/>
        </w:rPr>
        <w:t xml:space="preserve"> (as is </w:t>
      </w:r>
      <w:r w:rsidRPr="009669BA">
        <w:rPr>
          <w:rFonts w:ascii="Palatino Linotype" w:hAnsi="Palatino Linotype"/>
          <w:sz w:val="24"/>
          <w:szCs w:val="24"/>
        </w:rPr>
        <w:t>central to th</w:t>
      </w:r>
      <w:r w:rsidR="005F41CB" w:rsidRPr="009669BA">
        <w:rPr>
          <w:rFonts w:ascii="Palatino Linotype" w:hAnsi="Palatino Linotype"/>
          <w:sz w:val="24"/>
          <w:szCs w:val="24"/>
        </w:rPr>
        <w:t xml:space="preserve">e </w:t>
      </w:r>
      <w:proofErr w:type="spellStart"/>
      <w:r w:rsidR="005F41CB" w:rsidRPr="009669BA">
        <w:rPr>
          <w:rFonts w:ascii="Palatino Linotype" w:hAnsi="Palatino Linotype"/>
          <w:sz w:val="24"/>
          <w:szCs w:val="24"/>
        </w:rPr>
        <w:lastRenderedPageBreak/>
        <w:t>Tear</w:t>
      </w:r>
      <w:r w:rsidR="00191178" w:rsidRPr="009669BA">
        <w:rPr>
          <w:rFonts w:ascii="Palatino Linotype" w:hAnsi="Palatino Linotype"/>
          <w:sz w:val="24"/>
          <w:szCs w:val="24"/>
        </w:rPr>
        <w:t>f</w:t>
      </w:r>
      <w:r w:rsidR="005F41CB" w:rsidRPr="009669BA">
        <w:rPr>
          <w:rFonts w:ascii="Palatino Linotype" w:hAnsi="Palatino Linotype"/>
          <w:sz w:val="24"/>
          <w:szCs w:val="24"/>
        </w:rPr>
        <w:t>und</w:t>
      </w:r>
      <w:proofErr w:type="spellEnd"/>
      <w:r w:rsidR="00191178" w:rsidRPr="009669BA">
        <w:rPr>
          <w:rFonts w:ascii="Palatino Linotype" w:hAnsi="Palatino Linotype"/>
          <w:sz w:val="24"/>
          <w:szCs w:val="24"/>
        </w:rPr>
        <w:t xml:space="preserve"> </w:t>
      </w:r>
      <w:r w:rsidR="0024719D" w:rsidRPr="009669BA">
        <w:rPr>
          <w:rFonts w:ascii="Palatino Linotype" w:hAnsi="Palatino Linotype"/>
          <w:sz w:val="24"/>
          <w:szCs w:val="24"/>
        </w:rPr>
        <w:t>“</w:t>
      </w:r>
      <w:r w:rsidR="00191178" w:rsidRPr="009669BA">
        <w:rPr>
          <w:rFonts w:ascii="Palatino Linotype" w:hAnsi="Palatino Linotype"/>
          <w:sz w:val="24"/>
          <w:szCs w:val="24"/>
        </w:rPr>
        <w:t xml:space="preserve">Church and Community </w:t>
      </w:r>
      <w:proofErr w:type="spellStart"/>
      <w:r w:rsidR="00191178" w:rsidRPr="009669BA">
        <w:rPr>
          <w:rFonts w:ascii="Palatino Linotype" w:hAnsi="Palatino Linotype"/>
          <w:sz w:val="24"/>
          <w:szCs w:val="24"/>
        </w:rPr>
        <w:t>Mobilisation</w:t>
      </w:r>
      <w:proofErr w:type="spellEnd"/>
      <w:r w:rsidR="0024719D" w:rsidRPr="009669BA">
        <w:rPr>
          <w:rFonts w:ascii="Palatino Linotype" w:hAnsi="Palatino Linotype"/>
          <w:sz w:val="24"/>
          <w:szCs w:val="24"/>
        </w:rPr>
        <w:t>”</w:t>
      </w:r>
      <w:r w:rsidR="00191178" w:rsidRPr="009669BA">
        <w:rPr>
          <w:rFonts w:ascii="Palatino Linotype" w:hAnsi="Palatino Linotype"/>
          <w:sz w:val="24"/>
          <w:szCs w:val="24"/>
        </w:rPr>
        <w:t xml:space="preserve"> scheme</w:t>
      </w:r>
      <w:r w:rsidR="005F41CB" w:rsidRPr="009669BA">
        <w:rPr>
          <w:rFonts w:ascii="Palatino Linotype" w:hAnsi="Palatino Linotype"/>
          <w:sz w:val="24"/>
          <w:szCs w:val="24"/>
        </w:rPr>
        <w:t>)</w:t>
      </w:r>
      <w:r w:rsidR="00C24CDE" w:rsidRPr="009669BA">
        <w:rPr>
          <w:rFonts w:ascii="Palatino Linotype" w:hAnsi="Palatino Linotype"/>
          <w:sz w:val="24"/>
          <w:szCs w:val="24"/>
        </w:rPr>
        <w:t xml:space="preserve">, rather than just objects of the machinations and </w:t>
      </w:r>
      <w:r w:rsidR="00D57C93" w:rsidRPr="009669BA">
        <w:rPr>
          <w:rFonts w:ascii="Palatino Linotype" w:hAnsi="Palatino Linotype"/>
          <w:sz w:val="24"/>
          <w:szCs w:val="24"/>
        </w:rPr>
        <w:t>charity of global power-players.</w:t>
      </w:r>
      <w:r w:rsidR="00C24CDE" w:rsidRPr="009669BA">
        <w:rPr>
          <w:rFonts w:ascii="Palatino Linotype" w:hAnsi="Palatino Linotype"/>
          <w:sz w:val="24"/>
          <w:szCs w:val="24"/>
        </w:rPr>
        <w:t xml:space="preserve"> This would require </w:t>
      </w:r>
      <w:r w:rsidR="005F41CB" w:rsidRPr="009669BA">
        <w:rPr>
          <w:rFonts w:ascii="Palatino Linotype" w:hAnsi="Palatino Linotype"/>
          <w:sz w:val="24"/>
          <w:szCs w:val="24"/>
        </w:rPr>
        <w:t>that C</w:t>
      </w:r>
      <w:r w:rsidR="00C24CDE" w:rsidRPr="009669BA">
        <w:rPr>
          <w:rFonts w:ascii="Palatino Linotype" w:hAnsi="Palatino Linotype"/>
          <w:sz w:val="24"/>
          <w:szCs w:val="24"/>
        </w:rPr>
        <w:t xml:space="preserve">hristians </w:t>
      </w:r>
      <w:r w:rsidR="005F41CB" w:rsidRPr="009669BA">
        <w:rPr>
          <w:rFonts w:ascii="Palatino Linotype" w:hAnsi="Palatino Linotype"/>
          <w:sz w:val="24"/>
          <w:szCs w:val="24"/>
        </w:rPr>
        <w:t xml:space="preserve">in the Global South </w:t>
      </w:r>
      <w:r w:rsidR="00C24CDE" w:rsidRPr="009669BA">
        <w:rPr>
          <w:rFonts w:ascii="Palatino Linotype" w:hAnsi="Palatino Linotype"/>
          <w:sz w:val="24"/>
          <w:szCs w:val="24"/>
        </w:rPr>
        <w:t xml:space="preserve">become intellectual leaders in their countries, in the way that some are in the UK and the US, </w:t>
      </w:r>
      <w:r w:rsidR="005F41CB" w:rsidRPr="009669BA">
        <w:rPr>
          <w:rFonts w:ascii="Palatino Linotype" w:hAnsi="Palatino Linotype"/>
          <w:sz w:val="24"/>
          <w:szCs w:val="24"/>
        </w:rPr>
        <w:t xml:space="preserve">and indeed </w:t>
      </w:r>
      <w:r w:rsidR="00C24CDE" w:rsidRPr="009669BA">
        <w:rPr>
          <w:rFonts w:ascii="Palatino Linotype" w:hAnsi="Palatino Linotype"/>
          <w:sz w:val="24"/>
          <w:szCs w:val="24"/>
        </w:rPr>
        <w:t xml:space="preserve">in the way that was much more the case in centuries past. It would also require that churches reject the </w:t>
      </w:r>
      <w:proofErr w:type="spellStart"/>
      <w:r w:rsidR="00C24CDE" w:rsidRPr="009669BA">
        <w:rPr>
          <w:rFonts w:ascii="Palatino Linotype" w:hAnsi="Palatino Linotype"/>
          <w:sz w:val="24"/>
          <w:szCs w:val="24"/>
        </w:rPr>
        <w:t>docetic</w:t>
      </w:r>
      <w:proofErr w:type="spellEnd"/>
      <w:r w:rsidR="00C24CDE" w:rsidRPr="009669BA">
        <w:rPr>
          <w:rFonts w:ascii="Palatino Linotype" w:hAnsi="Palatino Linotype"/>
          <w:sz w:val="24"/>
          <w:szCs w:val="24"/>
        </w:rPr>
        <w:t xml:space="preserve"> distinction between the spiritual and social, a distinction which still grips so many </w:t>
      </w:r>
      <w:r w:rsidR="00191178" w:rsidRPr="009669BA">
        <w:rPr>
          <w:rFonts w:ascii="Palatino Linotype" w:hAnsi="Palatino Linotype"/>
          <w:sz w:val="24"/>
          <w:szCs w:val="24"/>
        </w:rPr>
        <w:t xml:space="preserve">denominations and congregations. Moreover, churches would have to appreciate </w:t>
      </w:r>
      <w:r w:rsidR="00C24CDE" w:rsidRPr="009669BA">
        <w:rPr>
          <w:rFonts w:ascii="Palatino Linotype" w:hAnsi="Palatino Linotype"/>
          <w:sz w:val="24"/>
          <w:szCs w:val="24"/>
        </w:rPr>
        <w:t xml:space="preserve">that </w:t>
      </w:r>
      <w:r w:rsidR="00191178" w:rsidRPr="009669BA">
        <w:rPr>
          <w:rFonts w:ascii="Palatino Linotype" w:hAnsi="Palatino Linotype"/>
          <w:sz w:val="24"/>
          <w:szCs w:val="24"/>
        </w:rPr>
        <w:t>social</w:t>
      </w:r>
      <w:r w:rsidR="00C24CDE" w:rsidRPr="009669BA">
        <w:rPr>
          <w:rFonts w:ascii="Palatino Linotype" w:hAnsi="Palatino Linotype"/>
          <w:sz w:val="24"/>
          <w:szCs w:val="24"/>
        </w:rPr>
        <w:t xml:space="preserve"> commitment requires more than (though not less than) charitable giving.</w:t>
      </w:r>
    </w:p>
    <w:p w14:paraId="22959A44" w14:textId="77777777" w:rsidR="00634E27" w:rsidRPr="009669BA" w:rsidRDefault="00736D33" w:rsidP="009F5A66">
      <w:pPr>
        <w:spacing w:after="0"/>
        <w:ind w:firstLine="720"/>
        <w:rPr>
          <w:rFonts w:ascii="Palatino Linotype" w:hAnsi="Palatino Linotype"/>
          <w:sz w:val="24"/>
          <w:szCs w:val="24"/>
        </w:rPr>
      </w:pPr>
      <w:r w:rsidRPr="009669BA">
        <w:rPr>
          <w:rFonts w:ascii="Palatino Linotype" w:hAnsi="Palatino Linotype"/>
          <w:sz w:val="24"/>
          <w:szCs w:val="24"/>
        </w:rPr>
        <w:t>You may well imagine that talking about this range of subjects makes me feel rather intellectually vulnerable, as</w:t>
      </w:r>
      <w:r w:rsidR="00191178" w:rsidRPr="009669BA">
        <w:rPr>
          <w:rFonts w:ascii="Palatino Linotype" w:hAnsi="Palatino Linotype"/>
          <w:sz w:val="24"/>
          <w:szCs w:val="24"/>
        </w:rPr>
        <w:t xml:space="preserve"> I </w:t>
      </w:r>
      <w:r w:rsidRPr="009669BA">
        <w:rPr>
          <w:rFonts w:ascii="Palatino Linotype" w:hAnsi="Palatino Linotype"/>
          <w:sz w:val="24"/>
          <w:szCs w:val="24"/>
        </w:rPr>
        <w:t>have formal training neither in economics nor in development. I</w:t>
      </w:r>
      <w:r w:rsidR="00146F14" w:rsidRPr="009669BA">
        <w:rPr>
          <w:rFonts w:ascii="Palatino Linotype" w:hAnsi="Palatino Linotype"/>
          <w:sz w:val="24"/>
          <w:szCs w:val="24"/>
        </w:rPr>
        <w:t>’</w:t>
      </w:r>
      <w:r w:rsidRPr="009669BA">
        <w:rPr>
          <w:rFonts w:ascii="Palatino Linotype" w:hAnsi="Palatino Linotype"/>
          <w:sz w:val="24"/>
          <w:szCs w:val="24"/>
        </w:rPr>
        <w:t xml:space="preserve">ll confess that I often find myself longing for the cozy security of pure New Testament work, where I can hide behind a wall of exegetical obfuscation, cocooned in the knowledge that </w:t>
      </w:r>
      <w:r w:rsidR="0024719D" w:rsidRPr="009669BA">
        <w:rPr>
          <w:rFonts w:ascii="Palatino Linotype" w:hAnsi="Palatino Linotype"/>
          <w:sz w:val="24"/>
          <w:szCs w:val="24"/>
        </w:rPr>
        <w:t xml:space="preserve">the topic of my article </w:t>
      </w:r>
      <w:r w:rsidRPr="009669BA">
        <w:rPr>
          <w:rFonts w:ascii="Palatino Linotype" w:hAnsi="Palatino Linotype"/>
          <w:sz w:val="24"/>
          <w:szCs w:val="24"/>
        </w:rPr>
        <w:t xml:space="preserve">is not generally a matter of life or death. Lamentably, </w:t>
      </w:r>
      <w:r w:rsidR="00191178" w:rsidRPr="009669BA">
        <w:rPr>
          <w:rFonts w:ascii="Palatino Linotype" w:hAnsi="Palatino Linotype"/>
          <w:sz w:val="24"/>
          <w:szCs w:val="24"/>
        </w:rPr>
        <w:t>the present research</w:t>
      </w:r>
      <w:r w:rsidRPr="009669BA">
        <w:rPr>
          <w:rFonts w:ascii="Palatino Linotype" w:hAnsi="Palatino Linotype"/>
          <w:sz w:val="24"/>
          <w:szCs w:val="24"/>
        </w:rPr>
        <w:t xml:space="preserve"> afford</w:t>
      </w:r>
      <w:r w:rsidR="00191178" w:rsidRPr="009669BA">
        <w:rPr>
          <w:rFonts w:ascii="Palatino Linotype" w:hAnsi="Palatino Linotype"/>
          <w:sz w:val="24"/>
          <w:szCs w:val="24"/>
        </w:rPr>
        <w:t>s</w:t>
      </w:r>
      <w:r w:rsidRPr="009669BA">
        <w:rPr>
          <w:rFonts w:ascii="Palatino Linotype" w:hAnsi="Palatino Linotype"/>
          <w:sz w:val="24"/>
          <w:szCs w:val="24"/>
        </w:rPr>
        <w:t xml:space="preserve"> no such comfort</w:t>
      </w:r>
      <w:r w:rsidR="00191178" w:rsidRPr="009669BA">
        <w:rPr>
          <w:rFonts w:ascii="Palatino Linotype" w:hAnsi="Palatino Linotype"/>
          <w:sz w:val="24"/>
          <w:szCs w:val="24"/>
        </w:rPr>
        <w:t>. B</w:t>
      </w:r>
      <w:r w:rsidRPr="009669BA">
        <w:rPr>
          <w:rFonts w:ascii="Palatino Linotype" w:hAnsi="Palatino Linotype"/>
          <w:sz w:val="24"/>
          <w:szCs w:val="24"/>
        </w:rPr>
        <w:t xml:space="preserve">ut the matter under consideration cannot simply be ignored by the </w:t>
      </w:r>
      <w:r w:rsidR="009F5A66" w:rsidRPr="009669BA">
        <w:rPr>
          <w:rFonts w:ascii="Palatino Linotype" w:hAnsi="Palatino Linotype"/>
          <w:sz w:val="24"/>
          <w:szCs w:val="24"/>
        </w:rPr>
        <w:t>t</w:t>
      </w:r>
      <w:r w:rsidRPr="009669BA">
        <w:rPr>
          <w:rFonts w:ascii="Palatino Linotype" w:hAnsi="Palatino Linotype"/>
          <w:sz w:val="24"/>
          <w:szCs w:val="24"/>
        </w:rPr>
        <w:t xml:space="preserve">heological guild. That being the case, the only responsible thing to be done is to seek help. </w:t>
      </w:r>
      <w:r w:rsidR="009F5A66" w:rsidRPr="009669BA">
        <w:rPr>
          <w:rFonts w:ascii="Palatino Linotype" w:hAnsi="Palatino Linotype"/>
          <w:sz w:val="24"/>
          <w:szCs w:val="24"/>
        </w:rPr>
        <w:t>And</w:t>
      </w:r>
      <w:r w:rsidRPr="009669BA">
        <w:rPr>
          <w:rFonts w:ascii="Palatino Linotype" w:hAnsi="Palatino Linotype"/>
          <w:sz w:val="24"/>
          <w:szCs w:val="24"/>
        </w:rPr>
        <w:t xml:space="preserve"> insofar as I have the unique opportunity to query a room full of savvy businesspeople and </w:t>
      </w:r>
      <w:r w:rsidR="009F5A66" w:rsidRPr="009669BA">
        <w:rPr>
          <w:rFonts w:ascii="Palatino Linotype" w:hAnsi="Palatino Linotype"/>
          <w:sz w:val="24"/>
          <w:szCs w:val="24"/>
        </w:rPr>
        <w:t>executives</w:t>
      </w:r>
      <w:r w:rsidRPr="009669BA">
        <w:rPr>
          <w:rFonts w:ascii="Palatino Linotype" w:hAnsi="Palatino Linotype"/>
          <w:sz w:val="24"/>
          <w:szCs w:val="24"/>
        </w:rPr>
        <w:t>, I</w:t>
      </w:r>
      <w:r w:rsidR="00146F14" w:rsidRPr="009669BA">
        <w:rPr>
          <w:rFonts w:ascii="Palatino Linotype" w:hAnsi="Palatino Linotype"/>
          <w:sz w:val="24"/>
          <w:szCs w:val="24"/>
        </w:rPr>
        <w:t>’</w:t>
      </w:r>
      <w:r w:rsidRPr="009669BA">
        <w:rPr>
          <w:rFonts w:ascii="Palatino Linotype" w:hAnsi="Palatino Linotype"/>
          <w:sz w:val="24"/>
          <w:szCs w:val="24"/>
        </w:rPr>
        <w:t xml:space="preserve">d be remiss not to </w:t>
      </w:r>
      <w:r w:rsidR="0024719D" w:rsidRPr="009669BA">
        <w:rPr>
          <w:rFonts w:ascii="Palatino Linotype" w:hAnsi="Palatino Linotype"/>
          <w:sz w:val="24"/>
          <w:szCs w:val="24"/>
        </w:rPr>
        <w:t>seize the moment</w:t>
      </w:r>
      <w:r w:rsidRPr="009669BA">
        <w:rPr>
          <w:rFonts w:ascii="Palatino Linotype" w:hAnsi="Palatino Linotype"/>
          <w:sz w:val="24"/>
          <w:szCs w:val="24"/>
        </w:rPr>
        <w:t>. So, following any inquiries or reactions to the paper (critical or merciful), I</w:t>
      </w:r>
      <w:r w:rsidR="00146F14" w:rsidRPr="009669BA">
        <w:rPr>
          <w:rFonts w:ascii="Palatino Linotype" w:hAnsi="Palatino Linotype"/>
          <w:sz w:val="24"/>
          <w:szCs w:val="24"/>
        </w:rPr>
        <w:t>’</w:t>
      </w:r>
      <w:r w:rsidRPr="009669BA">
        <w:rPr>
          <w:rFonts w:ascii="Palatino Linotype" w:hAnsi="Palatino Linotype"/>
          <w:sz w:val="24"/>
          <w:szCs w:val="24"/>
        </w:rPr>
        <w:t>d be grateful to ask some questions of you.</w:t>
      </w:r>
    </w:p>
    <w:p w14:paraId="604BF6C5" w14:textId="77777777" w:rsidR="00116E6B" w:rsidRPr="009669BA" w:rsidRDefault="00116E6B">
      <w:pPr>
        <w:rPr>
          <w:rFonts w:asciiTheme="majorHAnsi" w:eastAsiaTheme="majorEastAsia" w:hAnsiTheme="majorHAnsi" w:cstheme="majorBidi"/>
          <w:b/>
          <w:bCs/>
          <w:color w:val="365F91" w:themeColor="accent1" w:themeShade="BF"/>
          <w:sz w:val="28"/>
          <w:szCs w:val="28"/>
        </w:rPr>
      </w:pPr>
      <w:r w:rsidRPr="009669BA">
        <w:br w:type="page"/>
      </w:r>
    </w:p>
    <w:p w14:paraId="5D46DC20" w14:textId="77777777" w:rsidR="00116E6B" w:rsidRPr="009669BA" w:rsidRDefault="00116E6B" w:rsidP="00116E6B">
      <w:pPr>
        <w:pStyle w:val="Heading1"/>
      </w:pPr>
      <w:r w:rsidRPr="009669BA">
        <w:lastRenderedPageBreak/>
        <w:t>Questions for Audience</w:t>
      </w:r>
    </w:p>
    <w:p w14:paraId="02779B6F" w14:textId="77777777" w:rsidR="00116E6B" w:rsidRPr="009669BA" w:rsidRDefault="00116E6B" w:rsidP="00116E6B">
      <w:pPr>
        <w:pStyle w:val="ListParagraph"/>
        <w:numPr>
          <w:ilvl w:val="0"/>
          <w:numId w:val="4"/>
        </w:numPr>
        <w:ind w:left="720"/>
        <w:rPr>
          <w:rFonts w:ascii="Palatino Linotype" w:hAnsi="Palatino Linotype"/>
          <w:sz w:val="24"/>
          <w:szCs w:val="24"/>
        </w:rPr>
      </w:pPr>
      <w:r w:rsidRPr="009669BA">
        <w:rPr>
          <w:rFonts w:ascii="Palatino Linotype" w:hAnsi="Palatino Linotype"/>
          <w:sz w:val="24"/>
          <w:szCs w:val="24"/>
        </w:rPr>
        <w:t>Is it realistic to think that an established business person or entrepreneur could help an IDP to identify a niche in the local market and, over the long term, help guide that IDP to develop a successful business to exploit that niche? If this idea is plausible, what sort of support would the mentor probably need?</w:t>
      </w:r>
    </w:p>
    <w:p w14:paraId="4192A2B4" w14:textId="77777777" w:rsidR="00116E6B" w:rsidRPr="009669BA" w:rsidRDefault="00116E6B" w:rsidP="00116E6B">
      <w:pPr>
        <w:pStyle w:val="ListParagraph"/>
        <w:rPr>
          <w:rFonts w:ascii="Palatino Linotype" w:hAnsi="Palatino Linotype"/>
          <w:sz w:val="24"/>
          <w:szCs w:val="24"/>
        </w:rPr>
      </w:pPr>
    </w:p>
    <w:p w14:paraId="3178A1C5" w14:textId="77777777" w:rsidR="00116E6B" w:rsidRPr="009669BA" w:rsidRDefault="00116E6B" w:rsidP="00116E6B">
      <w:pPr>
        <w:pStyle w:val="ListParagraph"/>
        <w:rPr>
          <w:rFonts w:ascii="Palatino Linotype" w:hAnsi="Palatino Linotype"/>
          <w:sz w:val="24"/>
          <w:szCs w:val="24"/>
        </w:rPr>
      </w:pPr>
    </w:p>
    <w:p w14:paraId="7BE2CCE4" w14:textId="77777777" w:rsidR="00116E6B" w:rsidRPr="009669BA" w:rsidRDefault="00116E6B" w:rsidP="00116E6B">
      <w:pPr>
        <w:pStyle w:val="ListParagraph"/>
        <w:rPr>
          <w:rFonts w:ascii="Palatino Linotype" w:hAnsi="Palatino Linotype"/>
          <w:sz w:val="24"/>
          <w:szCs w:val="24"/>
        </w:rPr>
      </w:pPr>
    </w:p>
    <w:p w14:paraId="46DB4E39" w14:textId="77777777" w:rsidR="00116E6B" w:rsidRPr="009669BA" w:rsidRDefault="00116E6B" w:rsidP="00116E6B">
      <w:pPr>
        <w:pStyle w:val="ListParagraph"/>
        <w:rPr>
          <w:rFonts w:ascii="Palatino Linotype" w:hAnsi="Palatino Linotype"/>
          <w:sz w:val="24"/>
          <w:szCs w:val="24"/>
        </w:rPr>
      </w:pPr>
    </w:p>
    <w:p w14:paraId="6654C33C" w14:textId="77777777" w:rsidR="00116E6B" w:rsidRPr="009669BA" w:rsidRDefault="00116E6B" w:rsidP="00116E6B">
      <w:pPr>
        <w:pStyle w:val="ListParagraph"/>
        <w:rPr>
          <w:rFonts w:ascii="Palatino Linotype" w:hAnsi="Palatino Linotype"/>
          <w:sz w:val="24"/>
          <w:szCs w:val="24"/>
        </w:rPr>
      </w:pPr>
    </w:p>
    <w:p w14:paraId="5CD2CF87" w14:textId="77777777" w:rsidR="00116E6B" w:rsidRPr="009669BA" w:rsidRDefault="00116E6B" w:rsidP="00116E6B">
      <w:pPr>
        <w:pStyle w:val="ListParagraph"/>
        <w:rPr>
          <w:rFonts w:ascii="Palatino Linotype" w:hAnsi="Palatino Linotype"/>
          <w:sz w:val="24"/>
          <w:szCs w:val="24"/>
        </w:rPr>
      </w:pPr>
    </w:p>
    <w:p w14:paraId="1E705C1D" w14:textId="77777777" w:rsidR="00116E6B" w:rsidRPr="009669BA" w:rsidRDefault="00116E6B" w:rsidP="00116E6B">
      <w:pPr>
        <w:pStyle w:val="ListParagraph"/>
        <w:rPr>
          <w:rFonts w:ascii="Palatino Linotype" w:hAnsi="Palatino Linotype"/>
          <w:sz w:val="24"/>
          <w:szCs w:val="24"/>
        </w:rPr>
      </w:pPr>
    </w:p>
    <w:p w14:paraId="578A97DB" w14:textId="77777777" w:rsidR="00116E6B" w:rsidRPr="009669BA" w:rsidRDefault="00116E6B" w:rsidP="00116E6B">
      <w:pPr>
        <w:pStyle w:val="ListParagraph"/>
        <w:rPr>
          <w:rFonts w:ascii="Palatino Linotype" w:hAnsi="Palatino Linotype"/>
          <w:sz w:val="24"/>
          <w:szCs w:val="24"/>
        </w:rPr>
      </w:pPr>
    </w:p>
    <w:p w14:paraId="7AF085CB" w14:textId="77777777" w:rsidR="00116E6B" w:rsidRPr="009669BA" w:rsidRDefault="00116E6B" w:rsidP="00116E6B">
      <w:pPr>
        <w:pStyle w:val="ListParagraph"/>
        <w:rPr>
          <w:rFonts w:ascii="Palatino Linotype" w:hAnsi="Palatino Linotype"/>
          <w:sz w:val="24"/>
          <w:szCs w:val="24"/>
        </w:rPr>
      </w:pPr>
    </w:p>
    <w:p w14:paraId="7849C9C2" w14:textId="77777777" w:rsidR="00116E6B" w:rsidRPr="009669BA" w:rsidRDefault="00116E6B" w:rsidP="00116E6B">
      <w:pPr>
        <w:pStyle w:val="ListParagraph"/>
        <w:numPr>
          <w:ilvl w:val="0"/>
          <w:numId w:val="4"/>
        </w:numPr>
        <w:ind w:left="720"/>
        <w:rPr>
          <w:rFonts w:ascii="Palatino Linotype" w:hAnsi="Palatino Linotype"/>
          <w:sz w:val="24"/>
          <w:szCs w:val="24"/>
        </w:rPr>
      </w:pPr>
      <w:r w:rsidRPr="009669BA">
        <w:rPr>
          <w:rFonts w:ascii="Palatino Linotype" w:hAnsi="Palatino Linotype"/>
          <w:sz w:val="24"/>
          <w:szCs w:val="24"/>
        </w:rPr>
        <w:t>Let’s assume that you are a member of a Christian church who has a basic sense of an obligation to contribute to Christian ministry in some way or another. If your local church were trying to get you to use your professional skills to mentor an underprivileged entrepreneur in your city, what would be the thing that would motivate you to participate? (Or, alternatively, what would keep you from participating?)</w:t>
      </w:r>
    </w:p>
    <w:p w14:paraId="41CE11FC" w14:textId="77777777" w:rsidR="00116E6B" w:rsidRPr="009669BA" w:rsidRDefault="00116E6B" w:rsidP="00116E6B">
      <w:pPr>
        <w:rPr>
          <w:rFonts w:ascii="Palatino Linotype" w:hAnsi="Palatino Linotype"/>
          <w:sz w:val="24"/>
          <w:szCs w:val="24"/>
        </w:rPr>
      </w:pPr>
    </w:p>
    <w:p w14:paraId="1994C9CA" w14:textId="77777777" w:rsidR="00116E6B" w:rsidRPr="009669BA" w:rsidRDefault="00116E6B" w:rsidP="00116E6B">
      <w:pPr>
        <w:rPr>
          <w:rFonts w:ascii="Palatino Linotype" w:hAnsi="Palatino Linotype"/>
          <w:sz w:val="24"/>
          <w:szCs w:val="24"/>
        </w:rPr>
      </w:pPr>
    </w:p>
    <w:p w14:paraId="7C0E0AAB" w14:textId="77777777" w:rsidR="00B524A8" w:rsidRPr="009669BA" w:rsidRDefault="00B524A8" w:rsidP="00116E6B">
      <w:pPr>
        <w:rPr>
          <w:rFonts w:ascii="Palatino Linotype" w:hAnsi="Palatino Linotype"/>
          <w:sz w:val="24"/>
          <w:szCs w:val="24"/>
        </w:rPr>
      </w:pPr>
    </w:p>
    <w:p w14:paraId="41BC3C7B" w14:textId="77777777" w:rsidR="00116E6B" w:rsidRPr="009669BA" w:rsidRDefault="00116E6B" w:rsidP="00116E6B">
      <w:pPr>
        <w:rPr>
          <w:rFonts w:ascii="Palatino Linotype" w:hAnsi="Palatino Linotype"/>
          <w:sz w:val="24"/>
          <w:szCs w:val="24"/>
        </w:rPr>
      </w:pPr>
    </w:p>
    <w:p w14:paraId="6D6905FC" w14:textId="77777777" w:rsidR="00116E6B" w:rsidRPr="009669BA" w:rsidRDefault="00116E6B" w:rsidP="00116E6B">
      <w:pPr>
        <w:rPr>
          <w:rFonts w:ascii="Palatino Linotype" w:hAnsi="Palatino Linotype"/>
          <w:sz w:val="24"/>
          <w:szCs w:val="24"/>
        </w:rPr>
      </w:pPr>
    </w:p>
    <w:p w14:paraId="71178370" w14:textId="77777777" w:rsidR="00116E6B" w:rsidRPr="009669BA" w:rsidRDefault="00116E6B" w:rsidP="00116E6B">
      <w:pPr>
        <w:pStyle w:val="ListParagraph"/>
        <w:numPr>
          <w:ilvl w:val="0"/>
          <w:numId w:val="4"/>
        </w:numPr>
        <w:ind w:left="720"/>
        <w:rPr>
          <w:rFonts w:ascii="Palatino Linotype" w:hAnsi="Palatino Linotype"/>
          <w:sz w:val="24"/>
          <w:szCs w:val="24"/>
        </w:rPr>
      </w:pPr>
      <w:r w:rsidRPr="009669BA">
        <w:rPr>
          <w:rFonts w:ascii="Palatino Linotype" w:hAnsi="Palatino Linotype"/>
          <w:sz w:val="24"/>
          <w:szCs w:val="24"/>
        </w:rPr>
        <w:t>What resources or support would you want from your church?</w:t>
      </w:r>
    </w:p>
    <w:p w14:paraId="2E1A594C" w14:textId="77777777" w:rsidR="00116E6B" w:rsidRPr="009669BA" w:rsidRDefault="00116E6B" w:rsidP="00116E6B">
      <w:pPr>
        <w:ind w:left="360"/>
      </w:pPr>
    </w:p>
    <w:p w14:paraId="43E08AF5" w14:textId="77777777" w:rsidR="000F1AEF" w:rsidRPr="009669BA" w:rsidRDefault="000F1AEF" w:rsidP="00116E6B">
      <w:pPr>
        <w:pStyle w:val="ListParagraph"/>
        <w:numPr>
          <w:ilvl w:val="0"/>
          <w:numId w:val="4"/>
        </w:numPr>
        <w:ind w:left="720"/>
      </w:pPr>
      <w:r w:rsidRPr="009669BA">
        <w:br w:type="page"/>
      </w:r>
    </w:p>
    <w:p w14:paraId="183FA462" w14:textId="77777777" w:rsidR="00736D33" w:rsidRPr="009669BA" w:rsidRDefault="00D76D81" w:rsidP="00D76D81">
      <w:pPr>
        <w:pStyle w:val="Heading1"/>
      </w:pPr>
      <w:r w:rsidRPr="009669BA">
        <w:lastRenderedPageBreak/>
        <w:t>Bibliography</w:t>
      </w:r>
    </w:p>
    <w:p w14:paraId="5C921319" w14:textId="77777777" w:rsidR="00A72C41" w:rsidRPr="009669BA" w:rsidRDefault="008C1913" w:rsidP="00A72C41">
      <w:pPr>
        <w:spacing w:after="0" w:line="240" w:lineRule="auto"/>
        <w:ind w:left="720" w:hanging="720"/>
        <w:rPr>
          <w:rFonts w:ascii="Calibri" w:hAnsi="Calibri"/>
          <w:noProof/>
          <w:szCs w:val="24"/>
        </w:rPr>
      </w:pPr>
      <w:r w:rsidRPr="009669BA">
        <w:rPr>
          <w:rFonts w:ascii="Palatino Linotype" w:hAnsi="Palatino Linotype"/>
          <w:sz w:val="24"/>
          <w:szCs w:val="24"/>
        </w:rPr>
        <w:fldChar w:fldCharType="begin"/>
      </w:r>
      <w:r w:rsidR="00F05C89" w:rsidRPr="009669BA">
        <w:rPr>
          <w:rFonts w:ascii="Palatino Linotype" w:hAnsi="Palatino Linotype"/>
          <w:sz w:val="24"/>
          <w:szCs w:val="24"/>
        </w:rPr>
        <w:instrText xml:space="preserve"> ADDIN EN.REFLIST </w:instrText>
      </w:r>
      <w:r w:rsidRPr="009669BA">
        <w:rPr>
          <w:rFonts w:ascii="Palatino Linotype" w:hAnsi="Palatino Linotype"/>
          <w:sz w:val="24"/>
          <w:szCs w:val="24"/>
        </w:rPr>
        <w:fldChar w:fldCharType="separate"/>
      </w:r>
      <w:bookmarkStart w:id="2" w:name="_ENREF_1"/>
      <w:r w:rsidR="00A72C41" w:rsidRPr="009669BA">
        <w:rPr>
          <w:rFonts w:ascii="Calibri" w:hAnsi="Calibri"/>
          <w:noProof/>
          <w:szCs w:val="24"/>
        </w:rPr>
        <w:t xml:space="preserve">Affairs, United Nations Office for the Coordination of Humanitarian. “Colombia: Context Analysis.”  </w:t>
      </w:r>
      <w:hyperlink r:id="rId10" w:history="1">
        <w:r w:rsidR="00A72C41" w:rsidRPr="009669BA">
          <w:rPr>
            <w:rStyle w:val="Hyperlink"/>
            <w:rFonts w:ascii="Calibri" w:hAnsi="Calibri"/>
            <w:noProof/>
            <w:szCs w:val="24"/>
          </w:rPr>
          <w:t>http://www.unocha.org/ochain/2012-13/colombia</w:t>
        </w:r>
      </w:hyperlink>
      <w:r w:rsidR="00A72C41" w:rsidRPr="009669BA">
        <w:rPr>
          <w:rFonts w:ascii="Calibri" w:hAnsi="Calibri"/>
          <w:noProof/>
          <w:szCs w:val="24"/>
        </w:rPr>
        <w:t>.</w:t>
      </w:r>
      <w:bookmarkEnd w:id="2"/>
    </w:p>
    <w:p w14:paraId="6AF39B91" w14:textId="77777777" w:rsidR="00A72C41" w:rsidRPr="009669BA" w:rsidRDefault="00A72C41" w:rsidP="00A72C41">
      <w:pPr>
        <w:spacing w:after="0" w:line="240" w:lineRule="auto"/>
        <w:ind w:left="720" w:hanging="720"/>
        <w:rPr>
          <w:rFonts w:ascii="Calibri" w:hAnsi="Calibri"/>
          <w:noProof/>
          <w:szCs w:val="24"/>
        </w:rPr>
      </w:pPr>
      <w:bookmarkStart w:id="3" w:name="_ENREF_2"/>
      <w:r w:rsidRPr="009669BA">
        <w:rPr>
          <w:rFonts w:ascii="Calibri" w:hAnsi="Calibri"/>
          <w:noProof/>
          <w:szCs w:val="24"/>
        </w:rPr>
        <w:t xml:space="preserve">Arboleda, Jairo, and Elena Correa. “Forced Internal Displacement.” In </w:t>
      </w:r>
      <w:r w:rsidRPr="009669BA">
        <w:rPr>
          <w:rFonts w:ascii="Calibri" w:hAnsi="Calibri"/>
          <w:i/>
          <w:noProof/>
          <w:szCs w:val="24"/>
        </w:rPr>
        <w:t>Colombia: The Economic Foundation of Peace</w:t>
      </w:r>
      <w:r w:rsidRPr="009669BA">
        <w:rPr>
          <w:rFonts w:ascii="Calibri" w:hAnsi="Calibri"/>
          <w:noProof/>
          <w:szCs w:val="24"/>
        </w:rPr>
        <w:t>, edited by Marcelo M. Guigale, Olivier Lafourcade and Connie Luff. 825-48. Washington D.C.: World Bank, 2003.</w:t>
      </w:r>
      <w:bookmarkEnd w:id="3"/>
    </w:p>
    <w:p w14:paraId="1EA402B0" w14:textId="77777777" w:rsidR="00A72C41" w:rsidRPr="009669BA" w:rsidRDefault="00A72C41" w:rsidP="00A72C41">
      <w:pPr>
        <w:spacing w:after="0" w:line="240" w:lineRule="auto"/>
        <w:ind w:left="720" w:hanging="720"/>
        <w:rPr>
          <w:rFonts w:ascii="Calibri" w:hAnsi="Calibri"/>
          <w:noProof/>
          <w:szCs w:val="24"/>
        </w:rPr>
      </w:pPr>
      <w:bookmarkStart w:id="4" w:name="_ENREF_3"/>
      <w:r w:rsidRPr="009669BA">
        <w:rPr>
          <w:rFonts w:ascii="Calibri" w:hAnsi="Calibri"/>
          <w:noProof/>
          <w:szCs w:val="24"/>
        </w:rPr>
        <w:t xml:space="preserve">Barton, Stephen. </w:t>
      </w:r>
      <w:r w:rsidRPr="009669BA">
        <w:rPr>
          <w:rFonts w:ascii="Calibri" w:hAnsi="Calibri"/>
          <w:i/>
          <w:noProof/>
          <w:szCs w:val="24"/>
        </w:rPr>
        <w:t>Discipleship and Family Ties in Mark and Matthew</w:t>
      </w:r>
      <w:r w:rsidRPr="009669BA">
        <w:rPr>
          <w:rFonts w:ascii="Calibri" w:hAnsi="Calibri"/>
          <w:noProof/>
          <w:szCs w:val="24"/>
        </w:rPr>
        <w:t>. Society for New Testament Studies Monograph Series. Vol. 80. Cambridge: Cambridge University Press, 1994.</w:t>
      </w:r>
      <w:bookmarkEnd w:id="4"/>
    </w:p>
    <w:p w14:paraId="1507DAE7" w14:textId="77777777" w:rsidR="00A72C41" w:rsidRPr="009669BA" w:rsidRDefault="00A72C41" w:rsidP="00A72C41">
      <w:pPr>
        <w:spacing w:after="0" w:line="240" w:lineRule="auto"/>
        <w:ind w:left="720" w:hanging="720"/>
        <w:rPr>
          <w:rFonts w:ascii="Calibri" w:hAnsi="Calibri"/>
          <w:noProof/>
          <w:szCs w:val="24"/>
        </w:rPr>
      </w:pPr>
      <w:bookmarkStart w:id="5" w:name="_ENREF_4"/>
      <w:r w:rsidRPr="009669BA">
        <w:rPr>
          <w:rFonts w:ascii="Calibri" w:hAnsi="Calibri"/>
          <w:noProof/>
          <w:szCs w:val="24"/>
          <w:lang w:val="es-AR"/>
        </w:rPr>
        <w:t xml:space="preserve">Calderón, Valentina, and Ana María Ibáñez. </w:t>
      </w:r>
      <w:r w:rsidRPr="009669BA">
        <w:rPr>
          <w:rFonts w:ascii="Calibri" w:hAnsi="Calibri"/>
          <w:noProof/>
          <w:szCs w:val="24"/>
        </w:rPr>
        <w:t xml:space="preserve">"Labor Market Effects of Migration-Related Supply Shocks: Evidence from Internally Displaced Populations in Colombia." In </w:t>
      </w:r>
      <w:r w:rsidRPr="009669BA">
        <w:rPr>
          <w:rFonts w:ascii="Calibri" w:hAnsi="Calibri"/>
          <w:i/>
          <w:noProof/>
          <w:szCs w:val="24"/>
        </w:rPr>
        <w:t>MICROCON Research Working Paper 14</w:t>
      </w:r>
      <w:r w:rsidRPr="009669BA">
        <w:rPr>
          <w:rFonts w:ascii="Calibri" w:hAnsi="Calibri"/>
          <w:noProof/>
          <w:szCs w:val="24"/>
        </w:rPr>
        <w:t>, 2009.</w:t>
      </w:r>
      <w:bookmarkEnd w:id="5"/>
    </w:p>
    <w:p w14:paraId="696595E6" w14:textId="77777777" w:rsidR="00A72C41" w:rsidRPr="009669BA" w:rsidRDefault="00A72C41" w:rsidP="00A72C41">
      <w:pPr>
        <w:spacing w:after="0" w:line="240" w:lineRule="auto"/>
        <w:ind w:left="720" w:hanging="720"/>
        <w:rPr>
          <w:rFonts w:ascii="Calibri" w:hAnsi="Calibri"/>
          <w:noProof/>
          <w:szCs w:val="24"/>
        </w:rPr>
      </w:pPr>
      <w:bookmarkStart w:id="6" w:name="_ENREF_5"/>
      <w:r w:rsidRPr="009669BA">
        <w:rPr>
          <w:rFonts w:ascii="Calibri" w:hAnsi="Calibri"/>
          <w:noProof/>
          <w:szCs w:val="24"/>
        </w:rPr>
        <w:t xml:space="preserve">Carillo, Angela Consuelo. “Internal Displacement in Colombia: Humanitarian, Economic and Social Consequences in Urban Settings and Current Challenges.” </w:t>
      </w:r>
      <w:r w:rsidRPr="009669BA">
        <w:rPr>
          <w:rFonts w:ascii="Calibri" w:hAnsi="Calibri"/>
          <w:i/>
          <w:noProof/>
          <w:szCs w:val="24"/>
        </w:rPr>
        <w:t xml:space="preserve">International Review of the Red Cross </w:t>
      </w:r>
      <w:r w:rsidRPr="009669BA">
        <w:rPr>
          <w:rFonts w:ascii="Calibri" w:hAnsi="Calibri"/>
          <w:noProof/>
          <w:szCs w:val="24"/>
        </w:rPr>
        <w:t>91, no. 875 (2009): 527-46.</w:t>
      </w:r>
      <w:bookmarkEnd w:id="6"/>
    </w:p>
    <w:p w14:paraId="79348B6B" w14:textId="77777777" w:rsidR="00A72C41" w:rsidRPr="009669BA" w:rsidRDefault="00A72C41" w:rsidP="00A72C41">
      <w:pPr>
        <w:spacing w:after="0" w:line="240" w:lineRule="auto"/>
        <w:ind w:left="720" w:hanging="720"/>
        <w:rPr>
          <w:rFonts w:ascii="Calibri" w:hAnsi="Calibri"/>
          <w:noProof/>
          <w:szCs w:val="24"/>
        </w:rPr>
      </w:pPr>
      <w:bookmarkStart w:id="7" w:name="_ENREF_6"/>
      <w:r w:rsidRPr="009669BA">
        <w:rPr>
          <w:rFonts w:ascii="Calibri" w:hAnsi="Calibri"/>
          <w:noProof/>
          <w:szCs w:val="24"/>
        </w:rPr>
        <w:t xml:space="preserve">Carter, Michael R. , and Christopher B. Barrett. “The Economics of Poverty Traps and Persistent Poverty: An Asset-Based Approach.” </w:t>
      </w:r>
      <w:r w:rsidRPr="009669BA">
        <w:rPr>
          <w:rFonts w:ascii="Calibri" w:hAnsi="Calibri"/>
          <w:i/>
          <w:noProof/>
          <w:szCs w:val="24"/>
        </w:rPr>
        <w:t xml:space="preserve">The Journal of Development Studies </w:t>
      </w:r>
      <w:r w:rsidRPr="009669BA">
        <w:rPr>
          <w:rFonts w:ascii="Calibri" w:hAnsi="Calibri"/>
          <w:noProof/>
          <w:szCs w:val="24"/>
        </w:rPr>
        <w:t>42, no. 2 (2006): 178-99.</w:t>
      </w:r>
      <w:bookmarkEnd w:id="7"/>
    </w:p>
    <w:p w14:paraId="6FD5732A" w14:textId="77777777" w:rsidR="00A72C41" w:rsidRPr="009669BA" w:rsidRDefault="00A72C41" w:rsidP="00A72C41">
      <w:pPr>
        <w:spacing w:after="0" w:line="240" w:lineRule="auto"/>
        <w:ind w:left="720" w:hanging="720"/>
        <w:rPr>
          <w:rFonts w:ascii="Calibri" w:hAnsi="Calibri"/>
          <w:noProof/>
          <w:szCs w:val="24"/>
        </w:rPr>
      </w:pPr>
      <w:bookmarkStart w:id="8" w:name="_ENREF_7"/>
      <w:r w:rsidRPr="009669BA">
        <w:rPr>
          <w:rFonts w:ascii="Calibri" w:hAnsi="Calibri"/>
          <w:noProof/>
          <w:szCs w:val="24"/>
        </w:rPr>
        <w:t xml:space="preserve">Centre for Enterprise, Markets and Ethics. “Conversations in Theology.”  </w:t>
      </w:r>
      <w:hyperlink r:id="rId11" w:anchor=".VMZUKP7F-Sp" w:history="1">
        <w:r w:rsidRPr="009669BA">
          <w:rPr>
            <w:rStyle w:val="Hyperlink"/>
            <w:rFonts w:ascii="Calibri" w:hAnsi="Calibri"/>
            <w:noProof/>
            <w:szCs w:val="24"/>
          </w:rPr>
          <w:t>http://theceme.org/news/conversations-theology-37302#.VMZUKP7F-Sp</w:t>
        </w:r>
      </w:hyperlink>
      <w:r w:rsidRPr="009669BA">
        <w:rPr>
          <w:rFonts w:ascii="Calibri" w:hAnsi="Calibri"/>
          <w:noProof/>
          <w:szCs w:val="24"/>
        </w:rPr>
        <w:t>.</w:t>
      </w:r>
      <w:bookmarkEnd w:id="8"/>
    </w:p>
    <w:p w14:paraId="6AB016A7" w14:textId="77777777" w:rsidR="00A72C41" w:rsidRPr="009669BA" w:rsidRDefault="00A72C41" w:rsidP="00A72C41">
      <w:pPr>
        <w:spacing w:after="0" w:line="240" w:lineRule="auto"/>
        <w:ind w:left="720" w:hanging="720"/>
        <w:rPr>
          <w:rFonts w:ascii="Calibri" w:hAnsi="Calibri"/>
          <w:noProof/>
          <w:szCs w:val="24"/>
        </w:rPr>
      </w:pPr>
      <w:bookmarkStart w:id="9" w:name="_ENREF_8"/>
      <w:r w:rsidRPr="009669BA">
        <w:rPr>
          <w:rFonts w:ascii="Calibri" w:hAnsi="Calibri"/>
          <w:noProof/>
          <w:szCs w:val="24"/>
        </w:rPr>
        <w:t xml:space="preserve">———. “Vision.”  </w:t>
      </w:r>
      <w:hyperlink r:id="rId12" w:history="1">
        <w:r w:rsidRPr="009669BA">
          <w:rPr>
            <w:rStyle w:val="Hyperlink"/>
            <w:rFonts w:ascii="Calibri" w:hAnsi="Calibri"/>
            <w:noProof/>
            <w:szCs w:val="24"/>
          </w:rPr>
          <w:t>http://theceme.org/vision</w:t>
        </w:r>
      </w:hyperlink>
      <w:r w:rsidRPr="009669BA">
        <w:rPr>
          <w:rFonts w:ascii="Calibri" w:hAnsi="Calibri"/>
          <w:noProof/>
          <w:szCs w:val="24"/>
        </w:rPr>
        <w:t>.</w:t>
      </w:r>
      <w:bookmarkEnd w:id="9"/>
    </w:p>
    <w:p w14:paraId="00620360" w14:textId="77777777" w:rsidR="00A72C41" w:rsidRPr="009669BA" w:rsidRDefault="00A72C41" w:rsidP="00A72C41">
      <w:pPr>
        <w:spacing w:after="0" w:line="240" w:lineRule="auto"/>
        <w:ind w:left="720" w:hanging="720"/>
        <w:rPr>
          <w:rFonts w:ascii="Calibri" w:hAnsi="Calibri"/>
          <w:noProof/>
          <w:szCs w:val="24"/>
        </w:rPr>
      </w:pPr>
      <w:bookmarkStart w:id="10" w:name="_ENREF_9"/>
      <w:r w:rsidRPr="009669BA">
        <w:rPr>
          <w:rFonts w:ascii="Calibri" w:hAnsi="Calibri"/>
          <w:noProof/>
          <w:szCs w:val="24"/>
        </w:rPr>
        <w:t xml:space="preserve">Centre for Enterprise, Markets and Ethics. Vision. “About Us.”  </w:t>
      </w:r>
      <w:hyperlink r:id="rId13" w:history="1">
        <w:r w:rsidRPr="009669BA">
          <w:rPr>
            <w:rStyle w:val="Hyperlink"/>
            <w:rFonts w:ascii="Calibri" w:hAnsi="Calibri"/>
            <w:noProof/>
            <w:szCs w:val="24"/>
          </w:rPr>
          <w:t>http://theceme.org/about-us</w:t>
        </w:r>
      </w:hyperlink>
      <w:r w:rsidRPr="009669BA">
        <w:rPr>
          <w:rFonts w:ascii="Calibri" w:hAnsi="Calibri"/>
          <w:noProof/>
          <w:szCs w:val="24"/>
        </w:rPr>
        <w:t>.</w:t>
      </w:r>
      <w:bookmarkEnd w:id="10"/>
    </w:p>
    <w:p w14:paraId="4B283345" w14:textId="77777777" w:rsidR="00A72C41" w:rsidRPr="009669BA" w:rsidRDefault="00A72C41" w:rsidP="00A72C41">
      <w:pPr>
        <w:spacing w:after="0" w:line="240" w:lineRule="auto"/>
        <w:ind w:left="720" w:hanging="720"/>
        <w:rPr>
          <w:rFonts w:ascii="Calibri" w:hAnsi="Calibri"/>
          <w:noProof/>
          <w:szCs w:val="24"/>
        </w:rPr>
      </w:pPr>
      <w:bookmarkStart w:id="11" w:name="_ENREF_10"/>
      <w:r w:rsidRPr="009669BA">
        <w:rPr>
          <w:rFonts w:ascii="Calibri" w:hAnsi="Calibri"/>
          <w:noProof/>
          <w:szCs w:val="24"/>
        </w:rPr>
        <w:t xml:space="preserve">Centre, Internal Displacement Monitoring. “Displacement Continues Despite Hopes for Peace.”  </w:t>
      </w:r>
      <w:hyperlink r:id="rId14" w:history="1">
        <w:r w:rsidRPr="009669BA">
          <w:rPr>
            <w:rStyle w:val="Hyperlink"/>
            <w:rFonts w:ascii="Calibri" w:hAnsi="Calibri"/>
            <w:noProof/>
            <w:szCs w:val="24"/>
          </w:rPr>
          <w:t>http://www.internal-displacement.org/americas/colombia/2014/displacement-continues-despite-hopes-for-peace</w:t>
        </w:r>
      </w:hyperlink>
      <w:r w:rsidRPr="009669BA">
        <w:rPr>
          <w:rFonts w:ascii="Calibri" w:hAnsi="Calibri"/>
          <w:noProof/>
          <w:szCs w:val="24"/>
        </w:rPr>
        <w:t>.</w:t>
      </w:r>
      <w:bookmarkEnd w:id="11"/>
    </w:p>
    <w:p w14:paraId="6043BD26" w14:textId="77777777" w:rsidR="00A72C41" w:rsidRPr="009669BA" w:rsidRDefault="00A72C41" w:rsidP="00A72C41">
      <w:pPr>
        <w:spacing w:after="0" w:line="240" w:lineRule="auto"/>
        <w:ind w:left="720" w:hanging="720"/>
        <w:rPr>
          <w:rFonts w:ascii="Calibri" w:hAnsi="Calibri"/>
          <w:noProof/>
          <w:szCs w:val="24"/>
        </w:rPr>
      </w:pPr>
      <w:bookmarkStart w:id="12" w:name="_ENREF_11"/>
      <w:r w:rsidRPr="009669BA">
        <w:rPr>
          <w:rFonts w:ascii="Calibri" w:hAnsi="Calibri"/>
          <w:noProof/>
          <w:szCs w:val="24"/>
        </w:rPr>
        <w:t xml:space="preserve">———. “Global Overview 2014: People Internally Displaced by Conflict and Violence.”  </w:t>
      </w:r>
      <w:hyperlink r:id="rId15" w:history="1">
        <w:r w:rsidRPr="009669BA">
          <w:rPr>
            <w:rStyle w:val="Hyperlink"/>
            <w:rFonts w:ascii="Calibri" w:hAnsi="Calibri"/>
            <w:noProof/>
            <w:szCs w:val="24"/>
          </w:rPr>
          <w:t>http://www.internal-displacement.org/assets/library/Media/201405-globalOverview-2014/13.-201405-map-global-overview-en-01.png</w:t>
        </w:r>
      </w:hyperlink>
      <w:r w:rsidRPr="009669BA">
        <w:rPr>
          <w:rFonts w:ascii="Calibri" w:hAnsi="Calibri"/>
          <w:noProof/>
          <w:szCs w:val="24"/>
        </w:rPr>
        <w:t>.</w:t>
      </w:r>
      <w:bookmarkEnd w:id="12"/>
    </w:p>
    <w:p w14:paraId="21BC564A" w14:textId="77777777" w:rsidR="00A72C41" w:rsidRPr="009669BA" w:rsidRDefault="00A72C41" w:rsidP="00A72C41">
      <w:pPr>
        <w:spacing w:after="0" w:line="240" w:lineRule="auto"/>
        <w:ind w:left="720" w:hanging="720"/>
        <w:rPr>
          <w:rFonts w:ascii="Calibri" w:hAnsi="Calibri"/>
          <w:noProof/>
          <w:szCs w:val="24"/>
        </w:rPr>
      </w:pPr>
      <w:bookmarkStart w:id="13" w:name="_ENREF_12"/>
      <w:r w:rsidRPr="009669BA">
        <w:rPr>
          <w:rFonts w:ascii="Calibri" w:hAnsi="Calibri"/>
          <w:noProof/>
          <w:szCs w:val="24"/>
        </w:rPr>
        <w:t xml:space="preserve">Coutinhode Arruda, Maria Cecilia. "South America, Business Ethics in." In </w:t>
      </w:r>
      <w:r w:rsidRPr="009669BA">
        <w:rPr>
          <w:rFonts w:ascii="Calibri" w:hAnsi="Calibri"/>
          <w:i/>
          <w:noProof/>
          <w:szCs w:val="24"/>
        </w:rPr>
        <w:t xml:space="preserve">Blackwell Encyclopedia of Management, </w:t>
      </w:r>
      <w:r w:rsidRPr="009669BA">
        <w:rPr>
          <w:rFonts w:ascii="Calibri" w:hAnsi="Calibri"/>
          <w:noProof/>
          <w:szCs w:val="24"/>
        </w:rPr>
        <w:t>edited by Cary L.  Cooper, Chris Argyris and William H. Starbuck Malden, MA: Blackwell, 2005.</w:t>
      </w:r>
      <w:bookmarkEnd w:id="13"/>
    </w:p>
    <w:p w14:paraId="5147158C" w14:textId="77777777" w:rsidR="00A72C41" w:rsidRPr="009669BA" w:rsidRDefault="00A72C41" w:rsidP="00A72C41">
      <w:pPr>
        <w:spacing w:after="0" w:line="240" w:lineRule="auto"/>
        <w:ind w:left="720" w:hanging="720"/>
        <w:rPr>
          <w:rFonts w:ascii="Calibri" w:hAnsi="Calibri"/>
          <w:noProof/>
          <w:szCs w:val="24"/>
        </w:rPr>
      </w:pPr>
      <w:bookmarkStart w:id="14" w:name="_ENREF_13"/>
      <w:r w:rsidRPr="009669BA">
        <w:rPr>
          <w:rFonts w:ascii="Calibri" w:hAnsi="Calibri"/>
          <w:noProof/>
          <w:szCs w:val="24"/>
          <w:lang w:val="es-AR"/>
        </w:rPr>
        <w:t xml:space="preserve">Destro, Adriana, and Mauro Pesce. </w:t>
      </w:r>
      <w:r w:rsidRPr="009669BA">
        <w:rPr>
          <w:rFonts w:ascii="Calibri" w:hAnsi="Calibri"/>
          <w:noProof/>
          <w:szCs w:val="24"/>
        </w:rPr>
        <w:t xml:space="preserve">“Fathers and Householders in the Jesus Movement: The Perspective of the Gospel of Luke.” </w:t>
      </w:r>
      <w:r w:rsidRPr="009669BA">
        <w:rPr>
          <w:rFonts w:ascii="Calibri" w:hAnsi="Calibri"/>
          <w:i/>
          <w:noProof/>
          <w:szCs w:val="24"/>
        </w:rPr>
        <w:t xml:space="preserve">Biblical Interpretation </w:t>
      </w:r>
      <w:r w:rsidRPr="009669BA">
        <w:rPr>
          <w:rFonts w:ascii="Calibri" w:hAnsi="Calibri"/>
          <w:noProof/>
          <w:szCs w:val="24"/>
        </w:rPr>
        <w:t>11 (2003): 211-38.</w:t>
      </w:r>
      <w:bookmarkEnd w:id="14"/>
    </w:p>
    <w:p w14:paraId="2F126C55" w14:textId="77777777" w:rsidR="00A72C41" w:rsidRPr="009669BA" w:rsidRDefault="00A72C41" w:rsidP="00A72C41">
      <w:pPr>
        <w:spacing w:after="0" w:line="240" w:lineRule="auto"/>
        <w:ind w:left="720" w:hanging="720"/>
        <w:rPr>
          <w:rFonts w:ascii="Calibri" w:hAnsi="Calibri"/>
          <w:noProof/>
          <w:szCs w:val="24"/>
        </w:rPr>
      </w:pPr>
      <w:bookmarkStart w:id="15" w:name="_ENREF_14"/>
      <w:r w:rsidRPr="009669BA">
        <w:rPr>
          <w:rFonts w:ascii="Calibri" w:hAnsi="Calibri"/>
          <w:noProof/>
          <w:szCs w:val="24"/>
        </w:rPr>
        <w:t xml:space="preserve">Fund, United Nations Central Emergency Response. “Colombia 2013.”  </w:t>
      </w:r>
      <w:hyperlink r:id="rId16" w:history="1">
        <w:r w:rsidRPr="009669BA">
          <w:rPr>
            <w:rStyle w:val="Hyperlink"/>
            <w:rFonts w:ascii="Calibri" w:hAnsi="Calibri"/>
            <w:noProof/>
            <w:szCs w:val="24"/>
          </w:rPr>
          <w:t>http://www.unocha.org/cerf/cerf-worldwide/where-we-work/col-2013</w:t>
        </w:r>
      </w:hyperlink>
      <w:r w:rsidRPr="009669BA">
        <w:rPr>
          <w:rFonts w:ascii="Calibri" w:hAnsi="Calibri"/>
          <w:noProof/>
          <w:szCs w:val="24"/>
        </w:rPr>
        <w:t>.</w:t>
      </w:r>
      <w:bookmarkEnd w:id="15"/>
    </w:p>
    <w:p w14:paraId="70D2D5DD" w14:textId="77777777" w:rsidR="00A72C41" w:rsidRPr="009669BA" w:rsidRDefault="00A72C41" w:rsidP="00A72C41">
      <w:pPr>
        <w:spacing w:after="0" w:line="240" w:lineRule="auto"/>
        <w:ind w:left="720" w:hanging="720"/>
        <w:rPr>
          <w:rFonts w:ascii="Calibri" w:hAnsi="Calibri"/>
          <w:noProof/>
          <w:szCs w:val="24"/>
        </w:rPr>
      </w:pPr>
      <w:bookmarkStart w:id="16" w:name="_ENREF_15"/>
      <w:r w:rsidRPr="009669BA">
        <w:rPr>
          <w:rFonts w:ascii="Calibri" w:hAnsi="Calibri"/>
          <w:noProof/>
          <w:szCs w:val="24"/>
        </w:rPr>
        <w:t xml:space="preserve">Griffiths, Martin. </w:t>
      </w:r>
      <w:r w:rsidRPr="009669BA">
        <w:rPr>
          <w:rFonts w:ascii="Calibri" w:hAnsi="Calibri"/>
          <w:i/>
          <w:noProof/>
          <w:szCs w:val="24"/>
        </w:rPr>
        <w:t>Rethinking International Relations Theory</w:t>
      </w:r>
      <w:r w:rsidRPr="009669BA">
        <w:rPr>
          <w:rFonts w:ascii="Calibri" w:hAnsi="Calibri"/>
          <w:noProof/>
          <w:szCs w:val="24"/>
        </w:rPr>
        <w:t>. Rethinking World Politics. Basingstoke, Hampshire: Palgrave Macmillan, 2011.</w:t>
      </w:r>
      <w:bookmarkEnd w:id="16"/>
    </w:p>
    <w:p w14:paraId="63636915" w14:textId="77777777" w:rsidR="00A72C41" w:rsidRPr="009669BA" w:rsidRDefault="00A72C41" w:rsidP="00A72C41">
      <w:pPr>
        <w:spacing w:after="0" w:line="240" w:lineRule="auto"/>
        <w:ind w:left="720" w:hanging="720"/>
        <w:rPr>
          <w:rFonts w:ascii="Calibri" w:hAnsi="Calibri"/>
          <w:noProof/>
          <w:szCs w:val="24"/>
        </w:rPr>
      </w:pPr>
      <w:bookmarkStart w:id="17" w:name="_ENREF_16"/>
      <w:r w:rsidRPr="009669BA">
        <w:rPr>
          <w:rFonts w:ascii="Calibri" w:hAnsi="Calibri"/>
          <w:noProof/>
          <w:szCs w:val="24"/>
        </w:rPr>
        <w:t xml:space="preserve">Hay, Donald. “Do Markets Need a Moral Framework?”. In </w:t>
      </w:r>
      <w:r w:rsidRPr="009669BA">
        <w:rPr>
          <w:rFonts w:ascii="Calibri" w:hAnsi="Calibri"/>
          <w:i/>
          <w:noProof/>
          <w:szCs w:val="24"/>
        </w:rPr>
        <w:t>Integrity in the Private and Public Domains</w:t>
      </w:r>
      <w:r w:rsidRPr="009669BA">
        <w:rPr>
          <w:rFonts w:ascii="Calibri" w:hAnsi="Calibri"/>
          <w:noProof/>
          <w:szCs w:val="24"/>
        </w:rPr>
        <w:t>, edited by Alan Montefiore and David Vines. 258-68. London: Routledge, 1999.</w:t>
      </w:r>
      <w:bookmarkEnd w:id="17"/>
    </w:p>
    <w:p w14:paraId="77C336BF" w14:textId="77777777" w:rsidR="00A72C41" w:rsidRPr="009669BA" w:rsidRDefault="00A72C41" w:rsidP="00A72C41">
      <w:pPr>
        <w:spacing w:after="0" w:line="240" w:lineRule="auto"/>
        <w:ind w:left="720" w:hanging="720"/>
        <w:rPr>
          <w:rFonts w:ascii="Calibri" w:hAnsi="Calibri"/>
          <w:noProof/>
          <w:szCs w:val="24"/>
        </w:rPr>
      </w:pPr>
      <w:bookmarkStart w:id="18" w:name="_ENREF_17"/>
      <w:r w:rsidRPr="009669BA">
        <w:rPr>
          <w:rFonts w:ascii="Calibri" w:hAnsi="Calibri"/>
          <w:noProof/>
          <w:szCs w:val="24"/>
        </w:rPr>
        <w:t xml:space="preserve">Hays, Christopher M. “Hating Wealth and Wives?  An Examination of Discipleship Ethics in the Third Gospel.” </w:t>
      </w:r>
      <w:r w:rsidRPr="009669BA">
        <w:rPr>
          <w:rFonts w:ascii="Calibri" w:hAnsi="Calibri"/>
          <w:i/>
          <w:noProof/>
          <w:szCs w:val="24"/>
        </w:rPr>
        <w:t xml:space="preserve">Tyndale Bulletin </w:t>
      </w:r>
      <w:r w:rsidRPr="009669BA">
        <w:rPr>
          <w:rFonts w:ascii="Calibri" w:hAnsi="Calibri"/>
          <w:noProof/>
          <w:szCs w:val="24"/>
        </w:rPr>
        <w:t>60, no. 1 (2009): 47-68.</w:t>
      </w:r>
      <w:bookmarkEnd w:id="18"/>
    </w:p>
    <w:p w14:paraId="171841B7" w14:textId="77777777" w:rsidR="00A72C41" w:rsidRPr="009669BA" w:rsidRDefault="00A72C41" w:rsidP="00A72C41">
      <w:pPr>
        <w:spacing w:after="0" w:line="240" w:lineRule="auto"/>
        <w:ind w:left="720" w:hanging="720"/>
        <w:rPr>
          <w:rFonts w:ascii="Calibri" w:hAnsi="Calibri"/>
          <w:noProof/>
          <w:szCs w:val="24"/>
          <w:lang w:val="de-DE"/>
        </w:rPr>
      </w:pPr>
      <w:bookmarkStart w:id="19" w:name="_ENREF_18"/>
      <w:r w:rsidRPr="009669BA">
        <w:rPr>
          <w:rFonts w:ascii="Calibri" w:hAnsi="Calibri"/>
          <w:noProof/>
          <w:szCs w:val="24"/>
        </w:rPr>
        <w:t xml:space="preserve">———. </w:t>
      </w:r>
      <w:r w:rsidRPr="009669BA">
        <w:rPr>
          <w:rFonts w:ascii="Calibri" w:hAnsi="Calibri"/>
          <w:i/>
          <w:noProof/>
          <w:szCs w:val="24"/>
        </w:rPr>
        <w:t>Luke’s Wealth Ethics: A Study in Their Coherence and Character</w:t>
      </w:r>
      <w:r w:rsidRPr="009669BA">
        <w:rPr>
          <w:rFonts w:ascii="Calibri" w:hAnsi="Calibri"/>
          <w:noProof/>
          <w:szCs w:val="24"/>
        </w:rPr>
        <w:t xml:space="preserve">. </w:t>
      </w:r>
      <w:r w:rsidRPr="009669BA">
        <w:rPr>
          <w:rFonts w:ascii="Calibri" w:hAnsi="Calibri"/>
          <w:noProof/>
          <w:szCs w:val="24"/>
          <w:lang w:val="de-DE"/>
        </w:rPr>
        <w:t>Wissenschaftliche Untersuchungen zum Neuen Testament, Zweite Reihe. Vol. 275. Tübingen: Mohr Siebeck, 2010.</w:t>
      </w:r>
      <w:bookmarkEnd w:id="19"/>
    </w:p>
    <w:p w14:paraId="189DB491" w14:textId="77777777" w:rsidR="00A72C41" w:rsidRPr="009669BA" w:rsidRDefault="00A72C41" w:rsidP="00A72C41">
      <w:pPr>
        <w:spacing w:after="0" w:line="240" w:lineRule="auto"/>
        <w:ind w:left="720" w:hanging="720"/>
        <w:rPr>
          <w:rFonts w:ascii="Calibri" w:hAnsi="Calibri"/>
          <w:noProof/>
          <w:szCs w:val="24"/>
          <w:lang w:val="de-DE"/>
        </w:rPr>
      </w:pPr>
      <w:bookmarkStart w:id="20" w:name="_ENREF_19"/>
      <w:r w:rsidRPr="009669BA">
        <w:rPr>
          <w:rFonts w:ascii="Calibri" w:hAnsi="Calibri"/>
          <w:noProof/>
          <w:szCs w:val="24"/>
        </w:rPr>
        <w:t xml:space="preserve">———. “Provision for the Poor and the Mission of the Church: Ancient Appeals and Contemporary Viability.” In </w:t>
      </w:r>
      <w:r w:rsidRPr="009669BA">
        <w:rPr>
          <w:rFonts w:ascii="Calibri" w:hAnsi="Calibri"/>
          <w:i/>
          <w:noProof/>
          <w:szCs w:val="24"/>
        </w:rPr>
        <w:t>Sensitivity towards Outsiders: Exploring the Dynamic Relationship between Mission and Ethics in the New Testament and Early Christianity</w:t>
      </w:r>
      <w:r w:rsidRPr="009669BA">
        <w:rPr>
          <w:rFonts w:ascii="Calibri" w:hAnsi="Calibri"/>
          <w:noProof/>
          <w:szCs w:val="24"/>
        </w:rPr>
        <w:t xml:space="preserve">, edited by Jacobus (Kobus) Kok, Tobias Nicklas, Dieter Roth and Christopher M. Hays. </w:t>
      </w:r>
      <w:r w:rsidRPr="009669BA">
        <w:rPr>
          <w:rFonts w:ascii="Calibri" w:hAnsi="Calibri"/>
          <w:noProof/>
          <w:szCs w:val="24"/>
          <w:lang w:val="de-DE"/>
        </w:rPr>
        <w:t>Wissenschaftliche Untersuchungen zum Neuen Testament II, 569-602. Tübingen: Mohr Siebeck, 2014.</w:t>
      </w:r>
      <w:bookmarkEnd w:id="20"/>
    </w:p>
    <w:p w14:paraId="7524E328" w14:textId="77777777" w:rsidR="00A72C41" w:rsidRPr="009669BA" w:rsidRDefault="00A72C41" w:rsidP="00A72C41">
      <w:pPr>
        <w:spacing w:after="0" w:line="240" w:lineRule="auto"/>
        <w:ind w:left="720" w:hanging="720"/>
        <w:rPr>
          <w:rFonts w:ascii="Calibri" w:hAnsi="Calibri"/>
          <w:noProof/>
          <w:szCs w:val="24"/>
        </w:rPr>
      </w:pPr>
      <w:bookmarkStart w:id="21" w:name="_ENREF_20"/>
      <w:r w:rsidRPr="009669BA">
        <w:rPr>
          <w:rFonts w:ascii="Calibri" w:hAnsi="Calibri"/>
          <w:noProof/>
          <w:szCs w:val="24"/>
          <w:lang w:val="de-DE"/>
        </w:rPr>
        <w:lastRenderedPageBreak/>
        <w:t xml:space="preserve">Ibáñez, Ana María, and Andrés Moya. </w:t>
      </w:r>
      <w:r w:rsidRPr="009669BA">
        <w:rPr>
          <w:rFonts w:ascii="Calibri" w:hAnsi="Calibri"/>
          <w:noProof/>
          <w:szCs w:val="24"/>
        </w:rPr>
        <w:t xml:space="preserve">“Do Conflicts Create Poverty Traps? Asset Losses and Recovery for Displaced Households in Colombia.” In </w:t>
      </w:r>
      <w:r w:rsidRPr="009669BA">
        <w:rPr>
          <w:rFonts w:ascii="Calibri" w:hAnsi="Calibri"/>
          <w:i/>
          <w:noProof/>
          <w:szCs w:val="24"/>
        </w:rPr>
        <w:t>The Economics of Crime: Lessons for and from Latin America</w:t>
      </w:r>
      <w:r w:rsidRPr="009669BA">
        <w:rPr>
          <w:rFonts w:ascii="Calibri" w:hAnsi="Calibri"/>
          <w:noProof/>
          <w:szCs w:val="24"/>
        </w:rPr>
        <w:t>, edited by Rafael Di Tella, Sebastian Edwards and Ernesto Schargrodsky. 137-72. Chicago: University of Chicago Press, 2010.</w:t>
      </w:r>
      <w:bookmarkEnd w:id="21"/>
    </w:p>
    <w:p w14:paraId="232B767C" w14:textId="77777777" w:rsidR="00A72C41" w:rsidRPr="009669BA" w:rsidRDefault="00A72C41" w:rsidP="00A72C41">
      <w:pPr>
        <w:spacing w:after="0" w:line="240" w:lineRule="auto"/>
        <w:ind w:left="720" w:hanging="720"/>
        <w:rPr>
          <w:rFonts w:ascii="Calibri" w:hAnsi="Calibri"/>
          <w:noProof/>
          <w:szCs w:val="24"/>
        </w:rPr>
      </w:pPr>
      <w:bookmarkStart w:id="22" w:name="_ENREF_21"/>
      <w:r w:rsidRPr="009669BA">
        <w:rPr>
          <w:rFonts w:ascii="Calibri" w:hAnsi="Calibri"/>
          <w:noProof/>
          <w:szCs w:val="24"/>
        </w:rPr>
        <w:t xml:space="preserve">———. “Vulnerability of Victims of Civil Conflicts: Empirical Evidence for the Displaced Population of Colombia.” </w:t>
      </w:r>
      <w:r w:rsidRPr="009669BA">
        <w:rPr>
          <w:rFonts w:ascii="Calibri" w:hAnsi="Calibri"/>
          <w:i/>
          <w:noProof/>
          <w:szCs w:val="24"/>
        </w:rPr>
        <w:t xml:space="preserve">World Development </w:t>
      </w:r>
      <w:r w:rsidRPr="009669BA">
        <w:rPr>
          <w:rFonts w:ascii="Calibri" w:hAnsi="Calibri"/>
          <w:noProof/>
          <w:szCs w:val="24"/>
        </w:rPr>
        <w:t>38, no. 4 (2009): 647-63.</w:t>
      </w:r>
      <w:bookmarkEnd w:id="22"/>
    </w:p>
    <w:p w14:paraId="556D3DC0" w14:textId="77777777" w:rsidR="00A72C41" w:rsidRPr="009669BA" w:rsidRDefault="00A72C41" w:rsidP="00A72C41">
      <w:pPr>
        <w:spacing w:after="0" w:line="240" w:lineRule="auto"/>
        <w:ind w:left="720" w:hanging="720"/>
        <w:rPr>
          <w:rFonts w:ascii="Calibri" w:hAnsi="Calibri"/>
          <w:noProof/>
          <w:szCs w:val="24"/>
        </w:rPr>
      </w:pPr>
      <w:bookmarkStart w:id="23" w:name="_ENREF_22"/>
      <w:r w:rsidRPr="009669BA">
        <w:rPr>
          <w:rFonts w:ascii="Calibri" w:hAnsi="Calibri"/>
          <w:noProof/>
          <w:szCs w:val="24"/>
        </w:rPr>
        <w:t xml:space="preserve">Ibáñez, Ana María, and Carlos Eduardo Vélez. “Civil Conflict and Forced Migration: The Micro Determinants and Welfare Losses of Displacement and Colombia.” </w:t>
      </w:r>
      <w:r w:rsidRPr="009669BA">
        <w:rPr>
          <w:rFonts w:ascii="Calibri" w:hAnsi="Calibri"/>
          <w:i/>
          <w:noProof/>
          <w:szCs w:val="24"/>
        </w:rPr>
        <w:t xml:space="preserve">World Development </w:t>
      </w:r>
      <w:r w:rsidRPr="009669BA">
        <w:rPr>
          <w:rFonts w:ascii="Calibri" w:hAnsi="Calibri"/>
          <w:noProof/>
          <w:szCs w:val="24"/>
        </w:rPr>
        <w:t>36, no. 4 (2008): 659-76.</w:t>
      </w:r>
      <w:bookmarkEnd w:id="23"/>
    </w:p>
    <w:p w14:paraId="5AE6CC42" w14:textId="77777777" w:rsidR="00A72C41" w:rsidRPr="009669BA" w:rsidRDefault="00A72C41" w:rsidP="00A72C41">
      <w:pPr>
        <w:spacing w:after="0" w:line="240" w:lineRule="auto"/>
        <w:ind w:left="720" w:hanging="720"/>
        <w:rPr>
          <w:rFonts w:ascii="Calibri" w:hAnsi="Calibri"/>
          <w:noProof/>
          <w:szCs w:val="24"/>
        </w:rPr>
      </w:pPr>
      <w:bookmarkStart w:id="24" w:name="_ENREF_23"/>
      <w:r w:rsidRPr="009669BA">
        <w:rPr>
          <w:rFonts w:ascii="Calibri" w:hAnsi="Calibri"/>
          <w:noProof/>
          <w:szCs w:val="24"/>
        </w:rPr>
        <w:t xml:space="preserve">Levin, Yuval. “Recovering the Case for Capitalism.” </w:t>
      </w:r>
      <w:r w:rsidRPr="009669BA">
        <w:rPr>
          <w:rFonts w:ascii="Calibri" w:hAnsi="Calibri"/>
          <w:i/>
          <w:noProof/>
          <w:szCs w:val="24"/>
        </w:rPr>
        <w:t>National Affairs</w:t>
      </w:r>
      <w:r w:rsidRPr="009669BA">
        <w:rPr>
          <w:rFonts w:ascii="Calibri" w:hAnsi="Calibri"/>
          <w:noProof/>
          <w:szCs w:val="24"/>
        </w:rPr>
        <w:t>, no. 3 (Spring 2010): 121-36.</w:t>
      </w:r>
      <w:bookmarkEnd w:id="24"/>
    </w:p>
    <w:p w14:paraId="6336F430" w14:textId="77777777" w:rsidR="00A72C41" w:rsidRPr="009669BA" w:rsidRDefault="00A72C41" w:rsidP="00A72C41">
      <w:pPr>
        <w:spacing w:after="0" w:line="240" w:lineRule="auto"/>
        <w:ind w:left="720" w:hanging="720"/>
        <w:rPr>
          <w:rFonts w:ascii="Calibri" w:hAnsi="Calibri"/>
          <w:noProof/>
          <w:szCs w:val="24"/>
          <w:lang w:val="es-AR"/>
        </w:rPr>
      </w:pPr>
      <w:bookmarkStart w:id="25" w:name="_ENREF_24"/>
      <w:r w:rsidRPr="009669BA">
        <w:rPr>
          <w:rFonts w:ascii="Calibri" w:hAnsi="Calibri"/>
          <w:noProof/>
          <w:szCs w:val="24"/>
        </w:rPr>
        <w:t xml:space="preserve">Moya, Andrés. "Violence, Emotional Distress and Induced Changes in Risk Aversion among the Displaced Population in Colombia." </w:t>
      </w:r>
      <w:r w:rsidRPr="009669BA">
        <w:rPr>
          <w:rFonts w:ascii="Calibri" w:hAnsi="Calibri"/>
          <w:noProof/>
          <w:szCs w:val="24"/>
          <w:lang w:val="es-AR"/>
        </w:rPr>
        <w:t xml:space="preserve">In </w:t>
      </w:r>
      <w:r w:rsidRPr="009669BA">
        <w:rPr>
          <w:rFonts w:ascii="Calibri" w:hAnsi="Calibri"/>
          <w:i/>
          <w:noProof/>
          <w:szCs w:val="24"/>
          <w:lang w:val="es-AR"/>
        </w:rPr>
        <w:t>Programa Dinámicas Territoriales Rurares</w:t>
      </w:r>
      <w:r w:rsidRPr="009669BA">
        <w:rPr>
          <w:rFonts w:ascii="Calibri" w:hAnsi="Calibri"/>
          <w:noProof/>
          <w:szCs w:val="24"/>
          <w:lang w:val="es-AR"/>
        </w:rPr>
        <w:t>: Rimisp - Centro Latinoamericano para el Desarrollo Rural, 2013.</w:t>
      </w:r>
      <w:bookmarkEnd w:id="25"/>
    </w:p>
    <w:p w14:paraId="4E42CB13" w14:textId="77777777" w:rsidR="00A72C41" w:rsidRPr="009669BA" w:rsidRDefault="00A72C41" w:rsidP="00A72C41">
      <w:pPr>
        <w:spacing w:after="0" w:line="240" w:lineRule="auto"/>
        <w:ind w:left="720" w:hanging="720"/>
        <w:rPr>
          <w:rFonts w:ascii="Calibri" w:hAnsi="Calibri"/>
          <w:noProof/>
          <w:szCs w:val="24"/>
        </w:rPr>
      </w:pPr>
      <w:bookmarkStart w:id="26" w:name="_ENREF_25"/>
      <w:r w:rsidRPr="009669BA">
        <w:rPr>
          <w:rFonts w:ascii="Calibri" w:hAnsi="Calibri"/>
          <w:noProof/>
          <w:szCs w:val="24"/>
          <w:lang w:val="es-AR"/>
        </w:rPr>
        <w:t xml:space="preserve">Ruiz, Isabel, and Carlos Vargas-Silva. </w:t>
      </w:r>
      <w:r w:rsidRPr="009669BA">
        <w:rPr>
          <w:rFonts w:ascii="Calibri" w:hAnsi="Calibri"/>
          <w:noProof/>
          <w:szCs w:val="24"/>
        </w:rPr>
        <w:t xml:space="preserve">“The Economics of Forced Migration.” </w:t>
      </w:r>
      <w:r w:rsidRPr="009669BA">
        <w:rPr>
          <w:rFonts w:ascii="Calibri" w:hAnsi="Calibri"/>
          <w:i/>
          <w:noProof/>
          <w:szCs w:val="24"/>
        </w:rPr>
        <w:t xml:space="preserve">The Journal of Development Studies </w:t>
      </w:r>
      <w:r w:rsidRPr="009669BA">
        <w:rPr>
          <w:rFonts w:ascii="Calibri" w:hAnsi="Calibri"/>
          <w:noProof/>
          <w:szCs w:val="24"/>
        </w:rPr>
        <w:t>49, no. 6 (2013): 772-84.</w:t>
      </w:r>
      <w:bookmarkEnd w:id="26"/>
    </w:p>
    <w:p w14:paraId="7375787B" w14:textId="77777777" w:rsidR="00A72C41" w:rsidRPr="009669BA" w:rsidRDefault="00A72C41" w:rsidP="00A72C41">
      <w:pPr>
        <w:spacing w:after="0" w:line="240" w:lineRule="auto"/>
        <w:ind w:left="720" w:hanging="720"/>
        <w:rPr>
          <w:rFonts w:ascii="Calibri" w:hAnsi="Calibri"/>
          <w:noProof/>
          <w:szCs w:val="24"/>
        </w:rPr>
      </w:pPr>
      <w:bookmarkStart w:id="27" w:name="_ENREF_26"/>
      <w:r w:rsidRPr="009669BA">
        <w:rPr>
          <w:rFonts w:ascii="Calibri" w:hAnsi="Calibri"/>
          <w:noProof/>
          <w:szCs w:val="24"/>
        </w:rPr>
        <w:t xml:space="preserve">Schiappa-Pietra, Oscar. “Building Business and Ethics in Latin America.” </w:t>
      </w:r>
      <w:r w:rsidRPr="009669BA">
        <w:rPr>
          <w:rFonts w:ascii="Calibri" w:hAnsi="Calibri"/>
          <w:i/>
          <w:noProof/>
          <w:szCs w:val="24"/>
        </w:rPr>
        <w:t xml:space="preserve">International Business Ethics Review </w:t>
      </w:r>
      <w:r w:rsidRPr="009669BA">
        <w:rPr>
          <w:rFonts w:ascii="Calibri" w:hAnsi="Calibri"/>
          <w:noProof/>
          <w:szCs w:val="24"/>
        </w:rPr>
        <w:t>2, no. 1 (1998): 3.</w:t>
      </w:r>
      <w:bookmarkEnd w:id="27"/>
    </w:p>
    <w:p w14:paraId="7C9C0C0D" w14:textId="77777777" w:rsidR="00A72C41" w:rsidRPr="009669BA" w:rsidRDefault="00A72C41" w:rsidP="00A72C41">
      <w:pPr>
        <w:spacing w:after="0" w:line="240" w:lineRule="auto"/>
        <w:ind w:left="720" w:hanging="720"/>
        <w:rPr>
          <w:rFonts w:ascii="Calibri" w:hAnsi="Calibri"/>
          <w:noProof/>
          <w:szCs w:val="24"/>
        </w:rPr>
      </w:pPr>
      <w:bookmarkStart w:id="28" w:name="_ENREF_27"/>
      <w:r w:rsidRPr="009669BA">
        <w:rPr>
          <w:rFonts w:ascii="Calibri" w:hAnsi="Calibri"/>
          <w:noProof/>
          <w:szCs w:val="24"/>
        </w:rPr>
        <w:t xml:space="preserve">Tansey Martens, Lori. “Business and Economics: US and Latin American Attitudes.” </w:t>
      </w:r>
      <w:r w:rsidRPr="009669BA">
        <w:rPr>
          <w:rFonts w:ascii="Calibri" w:hAnsi="Calibri"/>
          <w:i/>
          <w:noProof/>
          <w:szCs w:val="24"/>
        </w:rPr>
        <w:t xml:space="preserve">International Business Ethics Review </w:t>
      </w:r>
      <w:r w:rsidRPr="009669BA">
        <w:rPr>
          <w:rFonts w:ascii="Calibri" w:hAnsi="Calibri"/>
          <w:noProof/>
          <w:szCs w:val="24"/>
        </w:rPr>
        <w:t>2, no. 1 (1998): 5, 11.</w:t>
      </w:r>
      <w:bookmarkEnd w:id="28"/>
    </w:p>
    <w:p w14:paraId="09875B38" w14:textId="77777777" w:rsidR="00A72C41" w:rsidRPr="009669BA" w:rsidRDefault="00A72C41" w:rsidP="00A72C41">
      <w:pPr>
        <w:spacing w:after="0" w:line="240" w:lineRule="auto"/>
        <w:ind w:left="720" w:hanging="720"/>
        <w:rPr>
          <w:rFonts w:ascii="Calibri" w:hAnsi="Calibri"/>
          <w:noProof/>
          <w:szCs w:val="24"/>
        </w:rPr>
      </w:pPr>
      <w:bookmarkStart w:id="29" w:name="_ENREF_28"/>
      <w:r w:rsidRPr="009669BA">
        <w:rPr>
          <w:rFonts w:ascii="Calibri" w:hAnsi="Calibri"/>
          <w:noProof/>
          <w:szCs w:val="24"/>
        </w:rPr>
        <w:t xml:space="preserve">Tsalikis, John, and Bruce Seaton. “Business Ethics Index: Measuring Consumer Sentiments Towards Business Ethical Practices.” </w:t>
      </w:r>
      <w:r w:rsidRPr="009669BA">
        <w:rPr>
          <w:rFonts w:ascii="Calibri" w:hAnsi="Calibri"/>
          <w:i/>
          <w:noProof/>
          <w:szCs w:val="24"/>
        </w:rPr>
        <w:t xml:space="preserve">Journal of Business Ethics </w:t>
      </w:r>
      <w:r w:rsidRPr="009669BA">
        <w:rPr>
          <w:rFonts w:ascii="Calibri" w:hAnsi="Calibri"/>
          <w:noProof/>
          <w:szCs w:val="24"/>
        </w:rPr>
        <w:t>64 (2006): 317-26.</w:t>
      </w:r>
      <w:bookmarkEnd w:id="29"/>
    </w:p>
    <w:p w14:paraId="28C316A3" w14:textId="77777777" w:rsidR="00A72C41" w:rsidRPr="009669BA" w:rsidRDefault="00A72C41" w:rsidP="00A72C41">
      <w:pPr>
        <w:spacing w:line="240" w:lineRule="auto"/>
        <w:ind w:left="720" w:hanging="720"/>
        <w:rPr>
          <w:rFonts w:ascii="Calibri" w:hAnsi="Calibri"/>
          <w:noProof/>
          <w:szCs w:val="24"/>
        </w:rPr>
      </w:pPr>
      <w:bookmarkStart w:id="30" w:name="_ENREF_29"/>
      <w:r w:rsidRPr="009669BA">
        <w:rPr>
          <w:rFonts w:ascii="Calibri" w:hAnsi="Calibri"/>
          <w:noProof/>
          <w:szCs w:val="24"/>
        </w:rPr>
        <w:t xml:space="preserve">Tsalikis, John, Bruce Seaton, and Philip L. Shepherd. “Business Ethics Index: Latin America.” </w:t>
      </w:r>
      <w:r w:rsidRPr="009669BA">
        <w:rPr>
          <w:rFonts w:ascii="Calibri" w:hAnsi="Calibri"/>
          <w:i/>
          <w:noProof/>
          <w:szCs w:val="24"/>
        </w:rPr>
        <w:t xml:space="preserve">Journal of Business Ethics </w:t>
      </w:r>
      <w:r w:rsidRPr="009669BA">
        <w:rPr>
          <w:rFonts w:ascii="Calibri" w:hAnsi="Calibri"/>
          <w:noProof/>
          <w:szCs w:val="24"/>
        </w:rPr>
        <w:t>119 (2014): 209-18.</w:t>
      </w:r>
      <w:bookmarkEnd w:id="30"/>
    </w:p>
    <w:p w14:paraId="5F4833E5" w14:textId="77777777" w:rsidR="00A72C41" w:rsidRPr="009669BA" w:rsidRDefault="00A72C41" w:rsidP="00A72C41">
      <w:pPr>
        <w:spacing w:line="240" w:lineRule="auto"/>
        <w:rPr>
          <w:rFonts w:ascii="Calibri" w:hAnsi="Calibri"/>
          <w:noProof/>
          <w:szCs w:val="24"/>
        </w:rPr>
      </w:pPr>
    </w:p>
    <w:p w14:paraId="6FFBB95F" w14:textId="77777777" w:rsidR="00B430AB" w:rsidRPr="009669BA" w:rsidRDefault="008C1913" w:rsidP="00B430AB">
      <w:pPr>
        <w:rPr>
          <w:rFonts w:ascii="Palatino Linotype" w:hAnsi="Palatino Linotype"/>
          <w:sz w:val="24"/>
          <w:szCs w:val="24"/>
        </w:rPr>
      </w:pPr>
      <w:r w:rsidRPr="009669BA">
        <w:rPr>
          <w:rFonts w:ascii="Palatino Linotype" w:hAnsi="Palatino Linotype"/>
          <w:sz w:val="24"/>
          <w:szCs w:val="24"/>
        </w:rPr>
        <w:fldChar w:fldCharType="end"/>
      </w:r>
    </w:p>
    <w:sectPr w:rsidR="00B430AB" w:rsidRPr="009669BA" w:rsidSect="003C0829">
      <w:footerReference w:type="defaul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hristopher" w:date="2015-01-29T13:07:00Z" w:initials="C">
    <w:p w14:paraId="20A676CB" w14:textId="77777777" w:rsidR="003B601D" w:rsidRDefault="003B601D">
      <w:pPr>
        <w:pStyle w:val="CommentText"/>
      </w:pPr>
      <w:r>
        <w:rPr>
          <w:rStyle w:val="CommentReference"/>
        </w:rPr>
        <w:annotationRef/>
      </w:r>
      <w:hyperlink r:id="rId1" w:history="1">
        <w:r w:rsidRPr="006D35E5">
          <w:rPr>
            <w:rStyle w:val="Hyperlink"/>
          </w:rPr>
          <w:t>http://www.transparenciacolombia.org.co/index.php?option=com_content&amp;view=article&amp;id=107&amp;Itemid=536</w:t>
        </w:r>
      </w:hyperlink>
    </w:p>
    <w:p w14:paraId="2D280C35" w14:textId="77777777" w:rsidR="003B601D" w:rsidRDefault="003B601D">
      <w:pPr>
        <w:pStyle w:val="CommentText"/>
      </w:pPr>
    </w:p>
    <w:p w14:paraId="74692B83" w14:textId="77777777" w:rsidR="003B601D" w:rsidRDefault="00762A81">
      <w:pPr>
        <w:pStyle w:val="CommentText"/>
      </w:pPr>
      <w:hyperlink r:id="rId2" w:history="1">
        <w:r w:rsidR="003B601D" w:rsidRPr="006D35E5">
          <w:rPr>
            <w:rStyle w:val="Hyperlink"/>
          </w:rPr>
          <w:t>http://www.transparency.org/cpi2014/results</w:t>
        </w:r>
      </w:hyperlink>
    </w:p>
    <w:p w14:paraId="01B72DC4" w14:textId="77777777" w:rsidR="003B601D" w:rsidRDefault="003B601D">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B72DC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AA864" w14:textId="77777777" w:rsidR="00762A81" w:rsidRDefault="00762A81" w:rsidP="00A9735C">
      <w:pPr>
        <w:spacing w:after="0" w:line="240" w:lineRule="auto"/>
      </w:pPr>
      <w:r>
        <w:separator/>
      </w:r>
    </w:p>
  </w:endnote>
  <w:endnote w:type="continuationSeparator" w:id="0">
    <w:p w14:paraId="187BFA05" w14:textId="77777777" w:rsidR="00762A81" w:rsidRDefault="00762A81" w:rsidP="00A97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379016"/>
      <w:docPartObj>
        <w:docPartGallery w:val="Page Numbers (Bottom of Page)"/>
        <w:docPartUnique/>
      </w:docPartObj>
    </w:sdtPr>
    <w:sdtEndPr>
      <w:rPr>
        <w:noProof/>
      </w:rPr>
    </w:sdtEndPr>
    <w:sdtContent>
      <w:p w14:paraId="00F8B74E" w14:textId="7D61A021" w:rsidR="00413FED" w:rsidRDefault="00413FED">
        <w:pPr>
          <w:pStyle w:val="Footer"/>
          <w:jc w:val="center"/>
        </w:pPr>
        <w:r>
          <w:fldChar w:fldCharType="begin"/>
        </w:r>
        <w:r>
          <w:instrText xml:space="preserve"> PAGE   \* MERGEFORMAT </w:instrText>
        </w:r>
        <w:r>
          <w:fldChar w:fldCharType="separate"/>
        </w:r>
        <w:r w:rsidR="003C2716">
          <w:rPr>
            <w:noProof/>
          </w:rPr>
          <w:t>15</w:t>
        </w:r>
        <w:r>
          <w:rPr>
            <w:noProof/>
          </w:rPr>
          <w:fldChar w:fldCharType="end"/>
        </w:r>
      </w:p>
    </w:sdtContent>
  </w:sdt>
  <w:p w14:paraId="1AC00DFB" w14:textId="77777777" w:rsidR="00413FED" w:rsidRDefault="00413F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F576C" w14:textId="77777777" w:rsidR="00762A81" w:rsidRDefault="00762A81" w:rsidP="00A9735C">
      <w:pPr>
        <w:spacing w:after="0" w:line="240" w:lineRule="auto"/>
      </w:pPr>
      <w:r>
        <w:separator/>
      </w:r>
    </w:p>
  </w:footnote>
  <w:footnote w:type="continuationSeparator" w:id="0">
    <w:p w14:paraId="60411419" w14:textId="77777777" w:rsidR="00762A81" w:rsidRDefault="00762A81" w:rsidP="00A9735C">
      <w:pPr>
        <w:spacing w:after="0" w:line="240" w:lineRule="auto"/>
      </w:pPr>
      <w:r>
        <w:continuationSeparator/>
      </w:r>
    </w:p>
  </w:footnote>
  <w:footnote w:id="1">
    <w:p w14:paraId="0390E980" w14:textId="77777777" w:rsidR="003B601D" w:rsidRDefault="003B601D" w:rsidP="00146F14">
      <w:pPr>
        <w:pStyle w:val="FootnoteText"/>
        <w:jc w:val="left"/>
      </w:pPr>
      <w:r>
        <w:rPr>
          <w:rStyle w:val="FootnoteReference"/>
        </w:rPr>
        <w:footnoteRef/>
      </w:r>
      <w:r>
        <w:t xml:space="preserve"> </w:t>
      </w:r>
      <w:r>
        <w:fldChar w:fldCharType="begin"/>
      </w:r>
      <w:r>
        <w:instrText xml:space="preserve"> ADDIN EN.CITE &lt;EndNote&gt;&lt;Cite&gt;&lt;Author&gt;Centre for Enterprise&lt;/Author&gt;&lt;RecNum&gt;2787&lt;/RecNum&gt;&lt;Pages&gt;266-269&lt;/Pages&gt;&lt;DisplayText&gt;Markets and Ethics. Vision Centre for Enterprise, &amp;quot;About Us,&amp;quot;  http://theceme.org/about-us.&lt;/DisplayText&gt;&lt;record&gt;&lt;rec-number&gt;2787&lt;/rec-number&gt;&lt;foreign-keys&gt;&lt;key app="EN" db-id="xwww05dzsaezr8evwvkxxwapx5zvrxpp22xx"&gt;2787&lt;/key&gt;&lt;/foreign-keys&gt;&lt;ref-type name="Web Page"&gt;12&lt;/ref-type&gt;&lt;contributors&gt;&lt;authors&gt;&lt;author&gt;Centre for Enterprise, Markets and Ethics. Vision&lt;/author&gt;&lt;/authors&gt;&lt;/contributors&gt;&lt;titles&gt;&lt;title&gt;About Us&lt;/title&gt;&lt;/titles&gt;&lt;volume&gt;2015&lt;/volume&gt;&lt;number&gt;January 20&lt;/number&gt;&lt;dates&gt;&lt;/dates&gt;&lt;urls&gt;&lt;related-urls&gt;&lt;url&gt;http://theceme.org/about-us&lt;/url&gt;&lt;/related-urls&gt;&lt;/urls&gt;&lt;/record&gt;&lt;/Cite&gt;&lt;/EndNote&gt;</w:instrText>
      </w:r>
      <w:r>
        <w:fldChar w:fldCharType="separate"/>
      </w:r>
      <w:r>
        <w:rPr>
          <w:noProof/>
        </w:rPr>
        <w:t>Markets and Ethics. Vision Centre for Enterprise, "About Us,"  http://theceme.org/about-us.</w:t>
      </w:r>
      <w:r>
        <w:fldChar w:fldCharType="end"/>
      </w:r>
    </w:p>
  </w:footnote>
  <w:footnote w:id="2">
    <w:p w14:paraId="695A7E22" w14:textId="77777777" w:rsidR="003B601D" w:rsidRPr="0078432A" w:rsidRDefault="003B601D" w:rsidP="00146F14">
      <w:pPr>
        <w:pStyle w:val="FootnoteText"/>
        <w:jc w:val="left"/>
      </w:pPr>
      <w:r>
        <w:rPr>
          <w:rStyle w:val="FootnoteReference"/>
        </w:rPr>
        <w:footnoteRef/>
      </w:r>
      <w:r w:rsidRPr="0078432A">
        <w:t xml:space="preserve"> </w:t>
      </w:r>
      <w:r>
        <w:fldChar w:fldCharType="begin"/>
      </w:r>
      <w:r>
        <w:instrText xml:space="preserve"> ADDIN EN.CITE &lt;EndNote&gt;&lt;Cite&gt;&lt;Author&gt;Centre for Enterprise&lt;/Author&gt;&lt;RecNum&gt;2786&lt;/RecNum&gt;&lt;DisplayText&gt;Markets and Ethics Centre for Enterprise, &amp;quot;Vision,&amp;quot;  http://theceme.org/vision.&lt;/DisplayText&gt;&lt;record&gt;&lt;rec-number&gt;2786&lt;/rec-number&gt;&lt;foreign-keys&gt;&lt;key app="EN" db-id="xwww05dzsaezr8evwvkxxwapx5zvrxpp22xx"&gt;2786&lt;/key&gt;&lt;/foreign-keys&gt;&lt;ref-type name="Web Page"&gt;12&lt;/ref-type&gt;&lt;contributors&gt;&lt;authors&gt;&lt;author&gt;Centre for Enterprise, Markets and Ethics&lt;/author&gt;&lt;/authors&gt;&lt;/contributors&gt;&lt;titles&gt;&lt;title&gt;Vision&lt;/title&gt;&lt;/titles&gt;&lt;volume&gt;2015&lt;/volume&gt;&lt;number&gt;January 20&lt;/number&gt;&lt;dates&gt;&lt;/dates&gt;&lt;urls&gt;&lt;related-urls&gt;&lt;url&gt;http://theceme.org/vision&lt;/url&gt;&lt;/related-urls&gt;&lt;/urls&gt;&lt;/record&gt;&lt;/Cite&gt;&lt;/EndNote&gt;</w:instrText>
      </w:r>
      <w:r>
        <w:fldChar w:fldCharType="separate"/>
      </w:r>
      <w:r>
        <w:rPr>
          <w:noProof/>
        </w:rPr>
        <w:t>Markets and Ethics Centre for Enterprise, "Vision,"  http://theceme.org/vision.</w:t>
      </w:r>
      <w:r>
        <w:fldChar w:fldCharType="end"/>
      </w:r>
    </w:p>
  </w:footnote>
  <w:footnote w:id="3">
    <w:p w14:paraId="4FA5C5C1" w14:textId="77777777" w:rsidR="003B601D" w:rsidRPr="009A2303" w:rsidRDefault="003B601D" w:rsidP="00146F14">
      <w:pPr>
        <w:pStyle w:val="FootnoteText"/>
        <w:jc w:val="left"/>
      </w:pPr>
      <w:r>
        <w:rPr>
          <w:rStyle w:val="FootnoteReference"/>
        </w:rPr>
        <w:footnoteRef/>
      </w:r>
      <w:r w:rsidRPr="009A2303">
        <w:t xml:space="preserve"> </w:t>
      </w:r>
      <w:r>
        <w:rPr>
          <w:lang w:val="es-AR"/>
        </w:rPr>
        <w:fldChar w:fldCharType="begin"/>
      </w:r>
      <w:r>
        <w:instrText xml:space="preserve"> ADDIN EN.CITE &lt;EndNote&gt;&lt;Cite&gt;&lt;Author&gt;Centre&lt;/Author&gt;&lt;Year&gt;2014&lt;/Year&gt;&lt;RecNum&gt;2788&lt;/RecNum&gt;&lt;DisplayText&gt;Internal Displacement Monitoring Centre, &amp;quot;Global Overview 2014: People Internally Displaced by Conflict and Violence,&amp;quot;  http://www.internal-displacement.org/assets/library/Media/201405-globalOverview-2014/13.-201405-map-global-overview-en-01.png.&lt;/DisplayText&gt;&lt;record&gt;&lt;rec-number&gt;2788&lt;/rec-number&gt;&lt;foreign-keys&gt;&lt;key app="EN" db-id="xwww05dzsaezr8evwvkxxwapx5zvrxpp22xx"&gt;2788&lt;/key&gt;&lt;/foreign-keys&gt;&lt;ref-type name="Web Page"&gt;12&lt;/ref-type&gt;&lt;contributors&gt;&lt;authors&gt;&lt;author&gt;Internal Displacement Monitoring Centre&lt;/author&gt;&lt;/authors&gt;&lt;/contributors&gt;&lt;titles&gt;&lt;title&gt;Global Overview 2014: People Internally Displaced by Conflict and Violence&lt;/title&gt;&lt;/titles&gt;&lt;volume&gt;2015&lt;/volume&gt;&lt;number&gt;January 20&lt;/number&gt;&lt;dates&gt;&lt;year&gt;2014&lt;/year&gt;&lt;/dates&gt;&lt;urls&gt;&lt;related-urls&gt;&lt;url&gt;http://www.internal-displacement.org/assets/library/Media/201405-globalOverview-2014/13.-201405-map-global-overview-en-01.png&lt;/url&gt;&lt;/related-urls&gt;&lt;/urls&gt;&lt;/record&gt;&lt;/Cite&gt;&lt;/EndNote&gt;</w:instrText>
      </w:r>
      <w:r>
        <w:rPr>
          <w:lang w:val="es-AR"/>
        </w:rPr>
        <w:fldChar w:fldCharType="separate"/>
      </w:r>
      <w:r w:rsidRPr="00146F14">
        <w:rPr>
          <w:noProof/>
        </w:rPr>
        <w:t>Internal Displacement Monitoring Centre, "Global Overview 2014: People Internally Displaced by Conflict and Violence,"  http://www.internal-displacement.org/assets/library/Media/201405-globalOverview-2014/13.-201405-map-global-overview-en-01.png.</w:t>
      </w:r>
      <w:r>
        <w:rPr>
          <w:lang w:val="es-AR"/>
        </w:rPr>
        <w:fldChar w:fldCharType="end"/>
      </w:r>
    </w:p>
  </w:footnote>
  <w:footnote w:id="4">
    <w:p w14:paraId="25A04A11" w14:textId="77777777" w:rsidR="003B601D" w:rsidRPr="00FE085A" w:rsidRDefault="003B601D" w:rsidP="009A2303">
      <w:pPr>
        <w:pStyle w:val="FootnoteText"/>
        <w:jc w:val="left"/>
      </w:pPr>
      <w:r>
        <w:rPr>
          <w:rStyle w:val="FootnoteReference"/>
        </w:rPr>
        <w:footnoteRef/>
      </w:r>
      <w:r w:rsidRPr="00FE085A">
        <w:t xml:space="preserve"> </w:t>
      </w:r>
      <w:r w:rsidRPr="00FE085A">
        <w:fldChar w:fldCharType="begin"/>
      </w:r>
      <w:r>
        <w:instrText xml:space="preserve"> ADDIN EN.CITE &lt;EndNote&gt;&lt;Cite&gt;&lt;Author&gt;Griffiths&lt;/Author&gt;&lt;Year&gt;2011&lt;/Year&gt;&lt;RecNum&gt;2784&lt;/RecNum&gt;&lt;Pages&gt;78&lt;/Pages&gt;&lt;DisplayText&gt;Martin Griffiths, &lt;style face="italic"&gt;Rethinking International Relations Theory&lt;/style&gt;, Rethinking World Politics (Basingstoke, Hampshire: Palgrave Macmillan, 2011), 78&lt;/DisplayText&gt;&lt;record&gt;&lt;rec-number&gt;2784&lt;/rec-number&gt;&lt;foreign-keys&gt;&lt;key app="EN" db-id="xwww05dzsaezr8evwvkxxwapx5zvrxpp22xx"&gt;2784&lt;/key&gt;&lt;/foreign-keys&gt;&lt;ref-type name="Book"&gt;6&lt;/ref-type&gt;&lt;contributors&gt;&lt;authors&gt;&lt;author&gt;Griffiths, Martin&lt;/author&gt;&lt;/authors&gt;&lt;/contributors&gt;&lt;titles&gt;&lt;title&gt;Rethinking International Relations Theory&lt;/title&gt;&lt;secondary-title&gt;Rethinking World Politics&lt;/secondary-title&gt;&lt;/titles&gt;&lt;dates&gt;&lt;year&gt;2011&lt;/year&gt;&lt;/dates&gt;&lt;pub-location&gt;Basingstoke, Hampshire&lt;/pub-location&gt;&lt;publisher&gt;Palgrave Macmillan&lt;/publisher&gt;&lt;urls&gt;&lt;/urls&gt;&lt;/record&gt;&lt;/Cite&gt;&lt;/EndNote&gt;</w:instrText>
      </w:r>
      <w:r w:rsidRPr="00FE085A">
        <w:fldChar w:fldCharType="separate"/>
      </w:r>
      <w:r>
        <w:rPr>
          <w:noProof/>
        </w:rPr>
        <w:t xml:space="preserve">Martin Griffiths, </w:t>
      </w:r>
      <w:r w:rsidRPr="0071263E">
        <w:rPr>
          <w:i/>
          <w:noProof/>
        </w:rPr>
        <w:t>Rethinking International Relations Theory</w:t>
      </w:r>
      <w:r>
        <w:rPr>
          <w:noProof/>
        </w:rPr>
        <w:t>, Rethinking World Politics (Basingstoke, Hampshire: Palgrave Macmillan, 2011), 78</w:t>
      </w:r>
      <w:r w:rsidRPr="00FE085A">
        <w:rPr>
          <w:lang w:val="es-AR"/>
        </w:rPr>
        <w:fldChar w:fldCharType="end"/>
      </w:r>
      <w:r w:rsidRPr="00FE085A">
        <w:t>.</w:t>
      </w:r>
    </w:p>
  </w:footnote>
  <w:footnote w:id="5">
    <w:p w14:paraId="1146368F" w14:textId="77777777" w:rsidR="003B601D" w:rsidRDefault="003B601D" w:rsidP="00146F14">
      <w:pPr>
        <w:pStyle w:val="FootnoteText"/>
        <w:jc w:val="left"/>
      </w:pPr>
      <w:r>
        <w:rPr>
          <w:rStyle w:val="FootnoteReference"/>
        </w:rPr>
        <w:footnoteRef/>
      </w:r>
      <w:r>
        <w:t xml:space="preserve"> </w:t>
      </w:r>
      <w:r w:rsidRPr="00FA4EF5">
        <w:fldChar w:fldCharType="begin"/>
      </w:r>
      <w:r>
        <w:instrText xml:space="preserve"> ADDIN EN.CITE &lt;EndNote&gt;&lt;Cite&gt;&lt;Author&gt;Centre for Enterprise&lt;/Author&gt;&lt;RecNum&gt;2785&lt;/RecNum&gt;&lt;DisplayText&gt;Markets and Ethics Centre for Enterprise, &amp;quot;Conversations in Theology,&amp;quot;  http://theceme.org/news/conversations-theology-37302#.VMZUKP7F-Sp.&lt;/DisplayText&gt;&lt;record&gt;&lt;rec-number&gt;2785&lt;/rec-number&gt;&lt;foreign-keys&gt;&lt;key app="EN" db-id="xwww05dzsaezr8evwvkxxwapx5zvrxpp22xx"&gt;2785&lt;/key&gt;&lt;/foreign-keys&gt;&lt;ref-type name="Web Page"&gt;12&lt;/ref-type&gt;&lt;contributors&gt;&lt;authors&gt;&lt;author&gt;Centre for Enterprise, Markets and Ethics&lt;/author&gt;&lt;/authors&gt;&lt;/contributors&gt;&lt;titles&gt;&lt;title&gt;Conversations in Theology&lt;/title&gt;&lt;/titles&gt;&lt;volume&gt;2015&lt;/volume&gt;&lt;number&gt;January 20&lt;/number&gt;&lt;dates&gt;&lt;pub-dates&gt;&lt;date&gt;May 28, 2013&lt;/date&gt;&lt;/pub-dates&gt;&lt;/dates&gt;&lt;urls&gt;&lt;related-urls&gt;&lt;url&gt;http://theceme.org/news/conversations-theology-37302#.VMZUKP7F-Sp&lt;/url&gt;&lt;/related-urls&gt;&lt;/urls&gt;&lt;/record&gt;&lt;/Cite&gt;&lt;/EndNote&gt;</w:instrText>
      </w:r>
      <w:r w:rsidRPr="00FA4EF5">
        <w:fldChar w:fldCharType="separate"/>
      </w:r>
      <w:r>
        <w:rPr>
          <w:noProof/>
        </w:rPr>
        <w:t>Markets and Ethics Centre for Enterprise, "Conversations in Theology,"  http://theceme.org/news/conversations-theology-37302#.VMZUKP7F-Sp.</w:t>
      </w:r>
      <w:r w:rsidRPr="00FA4EF5">
        <w:fldChar w:fldCharType="end"/>
      </w:r>
      <w:r>
        <w:t>.</w:t>
      </w:r>
    </w:p>
  </w:footnote>
  <w:footnote w:id="6">
    <w:p w14:paraId="4DA7D142" w14:textId="77777777" w:rsidR="003B601D" w:rsidRPr="00D10530" w:rsidRDefault="003B601D" w:rsidP="00D10530">
      <w:pPr>
        <w:pStyle w:val="FootnoteText"/>
        <w:jc w:val="left"/>
        <w:rPr>
          <w:lang w:val="de-DE"/>
        </w:rPr>
      </w:pPr>
      <w:r>
        <w:rPr>
          <w:rStyle w:val="FootnoteReference"/>
        </w:rPr>
        <w:footnoteRef/>
      </w:r>
      <w:r w:rsidRPr="00D10530">
        <w:rPr>
          <w:lang w:val="de-DE"/>
        </w:rPr>
        <w:t xml:space="preserve">  </w:t>
      </w:r>
      <w:r w:rsidRPr="009A2303">
        <w:fldChar w:fldCharType="begin"/>
      </w:r>
      <w:r w:rsidRPr="00D10530">
        <w:rPr>
          <w:lang w:val="de-DE"/>
        </w:rPr>
        <w:instrText xml:space="preserve"> ADDIN EN.CITE &lt;EndNote&gt;&lt;Cite&gt;&lt;Author&gt;Hays&lt;/Author&gt;&lt;Year&gt;2010&lt;/Year&gt;&lt;RecNum&gt;2078&lt;/RecNum&gt;&lt;Pages&gt;266-269&lt;/Pages&gt;&lt;DisplayText&gt;Christopher M. Hays, &lt;style face="italic"&gt;Luke’s Wealth Ethics: A Study in Their Coherence and Character&lt;/style&gt;, vol. 275, Wissenschaftliche Untersuchungen zum Neuen Testament, Zweite Reihe (Tübingen: Mohr Siebeck, 2010), 266-69&lt;/DisplayText&gt;&lt;record&gt;&lt;rec-number&gt;2078&lt;/rec-number&gt;&lt;foreign-keys&gt;&lt;key app="EN" db-id="xwww05dzsaezr8evwvkxxwapx5zvrxpp22xx"&gt;2078&lt;/key&gt;&lt;key app="ENWeb" db-id="SyuTHwrtqgcAAD8DC64"&gt;1865&lt;/key&gt;&lt;/foreign-keys&gt;&lt;ref-type name="Book"&gt;6&lt;/ref-type&gt;&lt;contributors&gt;&lt;authors&gt;&lt;author&gt;Hays, Christopher M.&lt;/author&gt;&lt;/authors&gt;&lt;/contributors&gt;&lt;titles&gt;&lt;title&gt;Luke’s Wealth Ethics: A Study in Their Coherence and Character&lt;/title&gt;&lt;secondary-title&gt;Wissenschaftliche Untersuchungen zum Neuen Testament, Zweite Reihe&lt;/secondary-title&gt;&lt;short-title&gt;Luke’s Wealth Ethics&lt;/short-title&gt;&lt;/titles&gt;&lt;volume&gt;275&lt;/volume&gt;&lt;dates&gt;&lt;year&gt;2010&lt;/year&gt;&lt;/dates&gt;&lt;pub-location&gt;Tübingen&lt;/pub-location&gt;&lt;publisher&gt;Mohr Siebeck&lt;/publisher&gt;&lt;urls&gt;&lt;/urls&gt;&lt;/record&gt;&lt;/Cite&gt;&lt;/EndNote&gt;</w:instrText>
      </w:r>
      <w:r w:rsidRPr="009A2303">
        <w:fldChar w:fldCharType="end"/>
      </w:r>
      <w:r w:rsidRPr="00D10530">
        <w:rPr>
          <w:lang w:val="de-DE"/>
        </w:rPr>
        <w:t xml:space="preserve">Christopher M. Hays, </w:t>
      </w:r>
      <w:r w:rsidRPr="00D10530">
        <w:rPr>
          <w:i/>
          <w:lang w:val="de-DE"/>
        </w:rPr>
        <w:t>Luke’s Wealth Ethics: A Study in Their Coherence and Character</w:t>
      </w:r>
      <w:r w:rsidRPr="00D10530">
        <w:rPr>
          <w:lang w:val="de-DE"/>
        </w:rPr>
        <w:t>, vol. 275, Wissenschaftliche Untersuchungen zum Neuen Testament, Zweite Reihe (Tübingen: Mohr Siebeck, 2010), 266-69</w:t>
      </w:r>
      <w:r>
        <w:rPr>
          <w:lang w:val="de-DE"/>
        </w:rPr>
        <w:t>.</w:t>
      </w:r>
    </w:p>
  </w:footnote>
  <w:footnote w:id="7">
    <w:p w14:paraId="3A13AB7E" w14:textId="77777777" w:rsidR="003B601D" w:rsidRDefault="003B601D" w:rsidP="000F1AEF">
      <w:pPr>
        <w:pStyle w:val="FootnoteText"/>
        <w:jc w:val="left"/>
      </w:pPr>
      <w:r>
        <w:rPr>
          <w:rStyle w:val="FootnoteReference"/>
        </w:rPr>
        <w:footnoteRef/>
      </w:r>
      <w:r>
        <w:t xml:space="preserve"> On the other hand, 22% of IDPs have completed primary education, 25% have had at least one year of secondary education, and 2% have had at least one year of university or technical college education (</w:t>
      </w:r>
      <w:r>
        <w:fldChar w:fldCharType="begin"/>
      </w:r>
      <w:r>
        <w:instrText xml:space="preserve"> ADDIN EN.CITE &lt;EndNote&gt;&lt;Cite&gt;&lt;Author&gt;Carillo&lt;/Author&gt;&lt;Year&gt;2009&lt;/Year&gt;&lt;RecNum&gt;2739&lt;/RecNum&gt;&lt;Pages&gt;535&lt;/Pages&gt;&lt;DisplayText&gt;Angela Consuelo Carillo, “Internal Displacement in Colombia: Humanitarian, Economic and Social Consequences in Urban Settings and Current Challenges,” &lt;style face="italic"&gt;International Review of the Red Cross&lt;/style&gt; 91, no. 875 (2009): 535&lt;/DisplayText&gt;&lt;record&gt;&lt;rec-number&gt;2739&lt;/rec-number&gt;&lt;foreign-keys&gt;&lt;key app="EN" db-id="xwww05dzsaezr8evwvkxxwapx5zvrxpp22xx"&gt;2739&lt;/key&gt;&lt;/foreign-keys&gt;&lt;ref-type name="Journal Article"&gt;17&lt;/ref-type&gt;&lt;contributors&gt;&lt;authors&gt;&lt;author&gt;Carillo, Angela Consuelo&lt;/author&gt;&lt;/authors&gt;&lt;/contributors&gt;&lt;titles&gt;&lt;title&gt;Internal Displacement in Colombia: Humanitarian, Economic and Social Consequences in Urban Settings and Current Challenges&lt;/title&gt;&lt;secondary-title&gt;International Review of the Red Cross&lt;/secondary-title&gt;&lt;short-title&gt;Internal Displacement in Colombia&lt;/short-title&gt;&lt;/titles&gt;&lt;periodical&gt;&lt;full-title&gt;International Review of the Red Cross&lt;/full-title&gt;&lt;/periodical&gt;&lt;pages&gt;527-546&lt;/pages&gt;&lt;volume&gt;91&lt;/volume&gt;&lt;number&gt;875&lt;/number&gt;&lt;dates&gt;&lt;year&gt;2009&lt;/year&gt;&lt;/dates&gt;&lt;urls&gt;&lt;/urls&gt;&lt;/record&gt;&lt;/Cite&gt;&lt;/EndNote&gt;</w:instrText>
      </w:r>
      <w:r>
        <w:fldChar w:fldCharType="separate"/>
      </w:r>
      <w:r>
        <w:rPr>
          <w:noProof/>
        </w:rPr>
        <w:t xml:space="preserve">Angela Consuelo Carillo, “Internal Displacement in Colombia: Humanitarian, Economic and Social Consequences in Urban Settings and Current Challenges,” </w:t>
      </w:r>
      <w:r w:rsidRPr="000F1AEF">
        <w:rPr>
          <w:i/>
          <w:noProof/>
        </w:rPr>
        <w:t>International Review of the Red Cross</w:t>
      </w:r>
      <w:r>
        <w:rPr>
          <w:noProof/>
        </w:rPr>
        <w:t xml:space="preserve"> 91, no. 875 (2009): 535</w:t>
      </w:r>
      <w:r>
        <w:fldChar w:fldCharType="end"/>
      </w:r>
      <w:r>
        <w:t xml:space="preserve">). This means that, as one reflects upon the diverse ways in which one can help IDPs, one should remember that half of them are literate and numerate, which opens up a wider range of future employment options. </w:t>
      </w:r>
    </w:p>
  </w:footnote>
  <w:footnote w:id="8">
    <w:p w14:paraId="1FA6C470" w14:textId="77777777" w:rsidR="003B601D" w:rsidRPr="009A2303" w:rsidRDefault="003B601D" w:rsidP="000F1AEF">
      <w:pPr>
        <w:pStyle w:val="FootnoteText"/>
        <w:jc w:val="left"/>
      </w:pPr>
      <w:r>
        <w:rPr>
          <w:rStyle w:val="FootnoteReference"/>
        </w:rPr>
        <w:footnoteRef/>
      </w:r>
      <w:r w:rsidRPr="009A2303">
        <w:t xml:space="preserve"> </w:t>
      </w:r>
      <w:r w:rsidRPr="00FA4EF5">
        <w:rPr>
          <w:lang w:val="es-AR"/>
        </w:rPr>
        <w:fldChar w:fldCharType="begin"/>
      </w:r>
      <w:r>
        <w:instrText xml:space="preserve"> ADDIN EN.CITE &lt;EndNote&gt;&lt;Cite&gt;&lt;Author&gt;Carillo&lt;/Author&gt;&lt;Year&gt;2009&lt;/Year&gt;&lt;RecNum&gt;2739&lt;/RecNum&gt;&lt;Pages&gt;531&lt;/Pages&gt;&lt;DisplayText&gt;“Internal Displacement in Colombia,” 531&lt;/DisplayText&gt;&lt;record&gt;&lt;rec-number&gt;2739&lt;/rec-number&gt;&lt;foreign-keys&gt;&lt;key app="EN" db-id="xwww05dzsaezr8evwvkxxwapx5zvrxpp22xx"&gt;2739&lt;/key&gt;&lt;/foreign-keys&gt;&lt;ref-type name="Journal Article"&gt;17&lt;/ref-type&gt;&lt;contributors&gt;&lt;authors&gt;&lt;author&gt;Carillo, Angela Consuelo&lt;/author&gt;&lt;/authors&gt;&lt;/contributors&gt;&lt;titles&gt;&lt;title&gt;Internal Displacement in Colombia: Humanitarian, Economic and Social Consequences in Urban Settings and Current Challenges&lt;/title&gt;&lt;secondary-title&gt;International Review of the Red Cross&lt;/secondary-title&gt;&lt;short-title&gt;Internal Displacement in Colombia&lt;/short-title&gt;&lt;/titles&gt;&lt;periodical&gt;&lt;full-title&gt;International Review of the Red Cross&lt;/full-title&gt;&lt;/periodical&gt;&lt;pages&gt;527-546&lt;/pages&gt;&lt;volume&gt;91&lt;/volume&gt;&lt;number&gt;875&lt;/number&gt;&lt;dates&gt;&lt;year&gt;2009&lt;/year&gt;&lt;/dates&gt;&lt;urls&gt;&lt;/urls&gt;&lt;/record&gt;&lt;/Cite&gt;&lt;/EndNote&gt;</w:instrText>
      </w:r>
      <w:r w:rsidRPr="00FA4EF5">
        <w:rPr>
          <w:lang w:val="es-AR"/>
        </w:rPr>
        <w:fldChar w:fldCharType="separate"/>
      </w:r>
      <w:r>
        <w:rPr>
          <w:noProof/>
        </w:rPr>
        <w:t>“</w:t>
      </w:r>
      <w:r w:rsidRPr="000F1AEF">
        <w:rPr>
          <w:noProof/>
        </w:rPr>
        <w:t>Internal Displacement in Colombia,</w:t>
      </w:r>
      <w:r>
        <w:rPr>
          <w:noProof/>
        </w:rPr>
        <w:t>”</w:t>
      </w:r>
      <w:r w:rsidRPr="000F1AEF">
        <w:rPr>
          <w:noProof/>
        </w:rPr>
        <w:t xml:space="preserve"> 531</w:t>
      </w:r>
      <w:r w:rsidRPr="00FA4EF5">
        <w:rPr>
          <w:lang w:val="es-AR"/>
        </w:rPr>
        <w:fldChar w:fldCharType="end"/>
      </w:r>
    </w:p>
  </w:footnote>
  <w:footnote w:id="9">
    <w:p w14:paraId="5BCAB0FC" w14:textId="77777777" w:rsidR="003B601D" w:rsidRPr="00FA4EF5" w:rsidRDefault="003B601D" w:rsidP="0071263E">
      <w:pPr>
        <w:pStyle w:val="FootnoteText"/>
        <w:jc w:val="left"/>
      </w:pPr>
      <w:r>
        <w:rPr>
          <w:rStyle w:val="FootnoteReference"/>
        </w:rPr>
        <w:footnoteRef/>
      </w:r>
      <w:r w:rsidRPr="00FA4EF5">
        <w:t xml:space="preserve"> </w:t>
      </w:r>
      <w:r w:rsidRPr="00FA4EF5">
        <w:fldChar w:fldCharType="begin"/>
      </w:r>
      <w:r>
        <w:instrText xml:space="preserve"> ADDIN EN.CITE &lt;EndNote&gt;&lt;Cite&gt;&lt;Author&gt;Calderón&lt;/Author&gt;&lt;Year&gt;2009&lt;/Year&gt;&lt;RecNum&gt;2733&lt;/RecNum&gt;&lt;Pages&gt;16&lt;/Pages&gt;&lt;DisplayText&gt;Valentina Calderón and Ana María Ibáñez, “Labor Market Effects of Migration-Related Supply Shocks: Evidence from Internally Displaced Populations in Colombia,” in &lt;style face="italic"&gt;MICROCON Research Working Paper 14&lt;/style&gt; (2009), 16&lt;/DisplayText&gt;&lt;record&gt;&lt;rec-number&gt;2733&lt;/rec-number&gt;&lt;foreign-keys&gt;&lt;key app="EN" db-id="xwww05dzsaezr8evwvkxxwapx5zvrxpp22xx"&gt;2733&lt;/key&gt;&lt;/foreign-keys&gt;&lt;ref-type name="Unpublished Work"&gt;34&lt;/ref-type&gt;&lt;contributors&gt;&lt;authors&gt;&lt;author&gt;Calderón, Valentina&lt;/author&gt;&lt;author&gt;Ibáñez, Ana María&lt;/author&gt;&lt;/authors&gt;&lt;/contributors&gt;&lt;titles&gt;&lt;title&gt;Labor Market Effects of Migration-Related Supply Shocks: Evidence from Internally Displaced Populations in Colombia&lt;/title&gt;&lt;secondary-title&gt;MICROCON Research Working Paper 14&lt;/secondary-title&gt;&lt;short-title&gt;Labor Market Effects&lt;/short-title&gt;&lt;/titles&gt;&lt;periodical&gt;&lt;full-title&gt;MICROCON Research Working Paper 14&lt;/full-title&gt;&lt;/periodical&gt;&lt;dates&gt;&lt;year&gt;2009&lt;/year&gt;&lt;pub-dates&gt;&lt;date&gt;June 2009&lt;/date&gt;&lt;/pub-dates&gt;&lt;/dates&gt;&lt;work-type&gt;Working Paper&lt;/work-type&gt;&lt;urls&gt;&lt;related-urls&gt;&lt;url&gt;http://www.microconflict.eu/publications/RWP14_VC_AMI.pdf&lt;/url&gt;&lt;/related-urls&gt;&lt;/urls&gt;&lt;access-date&gt;February 11, 2014&lt;/access-date&gt;&lt;/record&gt;&lt;/Cite&gt;&lt;/EndNote&gt;</w:instrText>
      </w:r>
      <w:r w:rsidRPr="00FA4EF5">
        <w:fldChar w:fldCharType="separate"/>
      </w:r>
      <w:r>
        <w:rPr>
          <w:noProof/>
        </w:rPr>
        <w:t xml:space="preserve">Valentina Calderón and Ana María Ibáñez, “Labor Market Effects of Migration-Related Supply Shocks: Evidence from Internally Displaced Populations in Colombia,” in </w:t>
      </w:r>
      <w:r w:rsidRPr="0071263E">
        <w:rPr>
          <w:i/>
          <w:noProof/>
        </w:rPr>
        <w:t>MICROCON Research Working Paper 14</w:t>
      </w:r>
      <w:r>
        <w:rPr>
          <w:noProof/>
        </w:rPr>
        <w:t xml:space="preserve"> (2009), 16</w:t>
      </w:r>
      <w:r w:rsidRPr="00FA4EF5">
        <w:rPr>
          <w:lang w:val="es-AR"/>
        </w:rPr>
        <w:fldChar w:fldCharType="end"/>
      </w:r>
      <w:r w:rsidRPr="00FA4EF5">
        <w:t xml:space="preserve">; cf. </w:t>
      </w:r>
      <w:r w:rsidRPr="00FA4EF5">
        <w:rPr>
          <w:lang w:val="es-AR"/>
        </w:rPr>
        <w:fldChar w:fldCharType="begin"/>
      </w:r>
      <w:r>
        <w:instrText xml:space="preserve"> ADDIN EN.CITE &lt;EndNote&gt;&lt;Cite&gt;&lt;Author&gt;Carillo&lt;/Author&gt;&lt;Year&gt;2009&lt;/Year&gt;&lt;RecNum&gt;2739&lt;/RecNum&gt;&lt;Pages&gt;538&lt;/Pages&gt;&lt;DisplayText&gt;Carillo, “Internal Displacement in Colombia,” 538; Calderón and Ibáñez, “Labor Market Effects,” 3&lt;/DisplayText&gt;&lt;record&gt;&lt;rec-number&gt;2739&lt;/rec-number&gt;&lt;foreign-keys&gt;&lt;key app="EN" db-id="xwww05dzsaezr8evwvkxxwapx5zvrxpp22xx"&gt;2739&lt;/key&gt;&lt;/foreign-keys&gt;&lt;ref-type name="Journal Article"&gt;17&lt;/ref-type&gt;&lt;contributors&gt;&lt;authors&gt;&lt;author&gt;Carillo, Angela Consuelo&lt;/author&gt;&lt;/authors&gt;&lt;/contributors&gt;&lt;titles&gt;&lt;title&gt;Internal Displacement in Colombia: Humanitarian, Economic and Social Consequences in Urban Settings and Current Challenges&lt;/title&gt;&lt;secondary-title&gt;International Review of the Red Cross&lt;/secondary-title&gt;&lt;short-title&gt;Internal Displacement in Colombia&lt;/short-title&gt;&lt;/titles&gt;&lt;periodical&gt;&lt;full-title&gt;International Review of the Red Cross&lt;/full-title&gt;&lt;/periodical&gt;&lt;pages&gt;527-546&lt;/pages&gt;&lt;volume&gt;91&lt;/volume&gt;&lt;number&gt;875&lt;/number&gt;&lt;dates&gt;&lt;year&gt;2009&lt;/year&gt;&lt;/dates&gt;&lt;urls&gt;&lt;/urls&gt;&lt;/record&gt;&lt;/Cite&gt;&lt;Cite&gt;&lt;Author&gt;Calderón&lt;/Author&gt;&lt;Year&gt;2009&lt;/Year&gt;&lt;RecNum&gt;2733&lt;/RecNum&gt;&lt;Pages&gt;3&lt;/Pages&gt;&lt;record&gt;&lt;rec-number&gt;2733&lt;/rec-number&gt;&lt;foreign-keys&gt;&lt;key app="EN" db-id="xwww05dzsaezr8evwvkxxwapx5zvrxpp22xx"&gt;2733&lt;/key&gt;&lt;/foreign-keys&gt;&lt;ref-type name="Unpublished Work"&gt;34&lt;/ref-type&gt;&lt;contributors&gt;&lt;authors&gt;&lt;author&gt;Calderón, Valentina&lt;/author&gt;&lt;author&gt;Ibáñez, Ana María&lt;/author&gt;&lt;/authors&gt;&lt;/contributors&gt;&lt;titles&gt;&lt;title&gt;Labor Market Effects of Migration-Related Supply Shocks: Evidence from Internally Displaced Populations in Colombia&lt;/title&gt;&lt;secondary-title&gt;MICROCON Research Working Paper 14&lt;/secondary-title&gt;&lt;short-title&gt;Labor Market Effects&lt;/short-title&gt;&lt;/titles&gt;&lt;periodical&gt;&lt;full-title&gt;MICROCON Research Working Paper 14&lt;/full-title&gt;&lt;/periodical&gt;&lt;dates&gt;&lt;year&gt;2009&lt;/year&gt;&lt;pub-dates&gt;&lt;date&gt;June 2009&lt;/date&gt;&lt;/pub-dates&gt;&lt;/dates&gt;&lt;work-type&gt;Working Paper&lt;/work-type&gt;&lt;urls&gt;&lt;related-urls&gt;&lt;url&gt;http://www.microconflict.eu/publications/RWP14_VC_AMI.pdf&lt;/url&gt;&lt;/related-urls&gt;&lt;/urls&gt;&lt;access-date&gt;February 11, 2014&lt;/access-date&gt;&lt;/record&gt;&lt;/Cite&gt;&lt;/EndNote&gt;</w:instrText>
      </w:r>
      <w:r w:rsidRPr="00FA4EF5">
        <w:rPr>
          <w:lang w:val="es-AR"/>
        </w:rPr>
        <w:fldChar w:fldCharType="separate"/>
      </w:r>
      <w:r w:rsidRPr="0071263E">
        <w:rPr>
          <w:noProof/>
        </w:rPr>
        <w:t xml:space="preserve">Carillo, </w:t>
      </w:r>
      <w:r>
        <w:rPr>
          <w:noProof/>
        </w:rPr>
        <w:t>“</w:t>
      </w:r>
      <w:r w:rsidRPr="0071263E">
        <w:rPr>
          <w:noProof/>
        </w:rPr>
        <w:t>Internal Displacement in Colombia,</w:t>
      </w:r>
      <w:r>
        <w:rPr>
          <w:noProof/>
        </w:rPr>
        <w:t>”</w:t>
      </w:r>
      <w:r w:rsidRPr="0071263E">
        <w:rPr>
          <w:noProof/>
        </w:rPr>
        <w:t xml:space="preserve"> 538; Calderón and Ibáñez, </w:t>
      </w:r>
      <w:r>
        <w:rPr>
          <w:noProof/>
        </w:rPr>
        <w:t>“</w:t>
      </w:r>
      <w:r w:rsidRPr="0071263E">
        <w:rPr>
          <w:noProof/>
        </w:rPr>
        <w:t>Labor Market Effects,</w:t>
      </w:r>
      <w:r>
        <w:rPr>
          <w:noProof/>
        </w:rPr>
        <w:t>”</w:t>
      </w:r>
      <w:r w:rsidRPr="0071263E">
        <w:rPr>
          <w:noProof/>
        </w:rPr>
        <w:t xml:space="preserve"> 3</w:t>
      </w:r>
      <w:r w:rsidRPr="00FA4EF5">
        <w:rPr>
          <w:lang w:val="es-AR"/>
        </w:rPr>
        <w:fldChar w:fldCharType="end"/>
      </w:r>
      <w:r w:rsidRPr="0071263E">
        <w:t>.</w:t>
      </w:r>
    </w:p>
  </w:footnote>
  <w:footnote w:id="10">
    <w:p w14:paraId="09F4AB83" w14:textId="77777777" w:rsidR="003B601D" w:rsidRDefault="003B601D" w:rsidP="0071263E">
      <w:pPr>
        <w:pStyle w:val="FootnoteText"/>
        <w:jc w:val="left"/>
      </w:pPr>
      <w:r>
        <w:rPr>
          <w:rStyle w:val="FootnoteReference"/>
        </w:rPr>
        <w:footnoteRef/>
      </w:r>
      <w:r>
        <w:t xml:space="preserve"> </w:t>
      </w:r>
      <w:r w:rsidRPr="00FA4EF5">
        <w:fldChar w:fldCharType="begin"/>
      </w:r>
      <w:r>
        <w:instrText xml:space="preserve"> ADDIN EN.CITE &lt;EndNote&gt;&lt;Cite&gt;&lt;Author&gt;Calderón&lt;/Author&gt;&lt;Year&gt;2009&lt;/Year&gt;&lt;RecNum&gt;2733&lt;/RecNum&gt;&lt;Pages&gt;12&lt;/Pages&gt;&lt;DisplayText&gt;“Labor Market Effects,” 12&lt;/DisplayText&gt;&lt;record&gt;&lt;rec-number&gt;2733&lt;/rec-number&gt;&lt;foreign-keys&gt;&lt;key app="EN" db-id="xwww05dzsaezr8evwvkxxwapx5zvrxpp22xx"&gt;2733&lt;/key&gt;&lt;/foreign-keys&gt;&lt;ref-type name="Unpublished Work"&gt;34&lt;/ref-type&gt;&lt;contributors&gt;&lt;authors&gt;&lt;author&gt;Calderón, Valentina&lt;/author&gt;&lt;author&gt;Ibáñez, Ana María&lt;/author&gt;&lt;/authors&gt;&lt;/contributors&gt;&lt;titles&gt;&lt;title&gt;Labor Market Effects of Migration-Related Supply Shocks: Evidence from Internally Displaced Populations in Colombia&lt;/title&gt;&lt;secondary-title&gt;MICROCON Research Working Paper 14&lt;/secondary-title&gt;&lt;short-title&gt;Labor Market Effects&lt;/short-title&gt;&lt;/titles&gt;&lt;periodical&gt;&lt;full-title&gt;MICROCON Research Working Paper 14&lt;/full-title&gt;&lt;/periodical&gt;&lt;dates&gt;&lt;year&gt;2009&lt;/year&gt;&lt;pub-dates&gt;&lt;date&gt;June 2009&lt;/date&gt;&lt;/pub-dates&gt;&lt;/dates&gt;&lt;work-type&gt;Working Paper&lt;/work-type&gt;&lt;urls&gt;&lt;related-urls&gt;&lt;url&gt;http://www.microconflict.eu/publications/RWP14_VC_AMI.pdf&lt;/url&gt;&lt;/related-urls&gt;&lt;/urls&gt;&lt;access-date&gt;February 11, 2014&lt;/access-date&gt;&lt;/record&gt;&lt;/Cite&gt;&lt;/EndNote&gt;</w:instrText>
      </w:r>
      <w:r w:rsidRPr="00FA4EF5">
        <w:fldChar w:fldCharType="separate"/>
      </w:r>
      <w:r>
        <w:rPr>
          <w:noProof/>
        </w:rPr>
        <w:t>“Labor Market Effects,” 12</w:t>
      </w:r>
      <w:r w:rsidRPr="00FA4EF5">
        <w:fldChar w:fldCharType="end"/>
      </w:r>
      <w:r>
        <w:t>.</w:t>
      </w:r>
    </w:p>
  </w:footnote>
  <w:footnote w:id="11">
    <w:p w14:paraId="0A646CA7" w14:textId="77777777" w:rsidR="003B601D" w:rsidRPr="00FA4EF5" w:rsidRDefault="003B601D" w:rsidP="0071263E">
      <w:pPr>
        <w:pStyle w:val="FootnoteText"/>
        <w:jc w:val="left"/>
      </w:pPr>
      <w:r>
        <w:rPr>
          <w:rStyle w:val="FootnoteReference"/>
        </w:rPr>
        <w:footnoteRef/>
      </w:r>
      <w:r w:rsidRPr="00FA4EF5">
        <w:t xml:space="preserve"> </w:t>
      </w:r>
      <w:r w:rsidRPr="00FA4EF5">
        <w:fldChar w:fldCharType="begin"/>
      </w:r>
      <w:r>
        <w:instrText xml:space="preserve"> ADDIN EN.CITE &lt;EndNote&gt;&lt;Cite&gt;&lt;Author&gt;Ibáñez&lt;/Author&gt;&lt;Year&gt;2010&lt;/Year&gt;&lt;RecNum&gt;2735&lt;/RecNum&gt;&lt;Pages&gt;157&lt;/Pages&gt;&lt;DisplayText&gt;Ana María Ibáñez and Andrés Moya, “Do Conflicts Create Poverty Traps? Asset Losses and Recovery for Displaced Households in Colombia,” in &lt;style face="italic"&gt;The Economics of Crime: Lessons for and from Latin America&lt;/style&gt;, ed. Rafael Di Tella, Sebastian Edwards, and Ernesto Schargrodsky (Chicago: University of Chicago Press, 2010), 157&lt;/DisplayText&gt;&lt;record&gt;&lt;rec-number&gt;2735&lt;/rec-number&gt;&lt;foreign-keys&gt;&lt;key app="EN" db-id="xwww05dzsaezr8evwvkxxwapx5zvrxpp22xx"&gt;2735&lt;/key&gt;&lt;/foreign-keys&gt;&lt;ref-type name="Book Section"&gt;5&lt;/ref-type&gt;&lt;contributors&gt;&lt;authors&gt;&lt;author&gt;Ibáñez, Ana María&lt;/author&gt;&lt;author&gt;Moya, Andrés&lt;/author&gt;&lt;/authors&gt;&lt;secondary-authors&gt;&lt;author&gt;Di Tella, Rafael&lt;/author&gt;&lt;author&gt;Edwards, Sebastian&lt;/author&gt;&lt;author&gt;Schargrodsky, Ernesto&lt;/author&gt;&lt;/secondary-authors&gt;&lt;/contributors&gt;&lt;titles&gt;&lt;title&gt;Do Conflicts Create Poverty Traps? Asset Losses and Recovery for Displaced Households in Colombia&lt;/title&gt;&lt;secondary-title&gt;The Economics of Crime: Lessons for and from Latin America&lt;/secondary-title&gt;&lt;/titles&gt;&lt;pages&gt;137-172&lt;/pages&gt;&lt;dates&gt;&lt;year&gt;2010&lt;/year&gt;&lt;/dates&gt;&lt;pub-location&gt;Chicago&lt;/pub-location&gt;&lt;publisher&gt;University of Chicago Press&lt;/publisher&gt;&lt;urls&gt;&lt;related-urls&gt;&lt;url&gt;http://www.nber.org/chapters/c11837&lt;/url&gt;&lt;/related-urls&gt;&lt;/urls&gt;&lt;access-date&gt;February 10, 2014&lt;/access-date&gt;&lt;/record&gt;&lt;/Cite&gt;&lt;/EndNote&gt;</w:instrText>
      </w:r>
      <w:r w:rsidRPr="00FA4EF5">
        <w:fldChar w:fldCharType="separate"/>
      </w:r>
      <w:r>
        <w:rPr>
          <w:noProof/>
        </w:rPr>
        <w:t xml:space="preserve">Ana María Ibáñez and Andrés Moya, “Do Conflicts Create Poverty Traps? Asset Losses and Recovery for Displaced Households in Colombia,” in </w:t>
      </w:r>
      <w:r w:rsidRPr="0071263E">
        <w:rPr>
          <w:i/>
          <w:noProof/>
        </w:rPr>
        <w:t>The Economics of Crime: Lessons for and from Latin America</w:t>
      </w:r>
      <w:r>
        <w:rPr>
          <w:noProof/>
        </w:rPr>
        <w:t>, ed. Rafael Di Tella, Sebastian Edwards, and Ernesto Schargrodsky (Chicago: University of Chicago Press, 2010), 157</w:t>
      </w:r>
      <w:r w:rsidRPr="00FA4EF5">
        <w:fldChar w:fldCharType="end"/>
      </w:r>
      <w:r w:rsidRPr="00FA4EF5">
        <w:t xml:space="preserve">. </w:t>
      </w:r>
    </w:p>
  </w:footnote>
  <w:footnote w:id="12">
    <w:p w14:paraId="49A8EEA7" w14:textId="77777777" w:rsidR="003B601D" w:rsidRPr="009A2303" w:rsidRDefault="003B601D" w:rsidP="0071263E">
      <w:pPr>
        <w:pStyle w:val="FootnoteText"/>
        <w:jc w:val="left"/>
      </w:pPr>
      <w:r>
        <w:rPr>
          <w:rStyle w:val="FootnoteReference"/>
        </w:rPr>
        <w:footnoteRef/>
      </w:r>
      <w:r>
        <w:t xml:space="preserve"> </w:t>
      </w:r>
      <w:r w:rsidRPr="00FA4EF5">
        <w:fldChar w:fldCharType="begin"/>
      </w:r>
      <w:r>
        <w:instrText xml:space="preserve"> ADDIN EN.CITE &lt;EndNote&gt;&lt;Cite&gt;&lt;Author&gt;Calderón&lt;/Author&gt;&lt;Year&gt;2009&lt;/Year&gt;&lt;RecNum&gt;2733&lt;/RecNum&gt;&lt;Pages&gt;27&lt;/Pages&gt;&lt;DisplayText&gt;Calderón and Ibáñez, “Labor Market Effects,” 27&lt;/DisplayText&gt;&lt;record&gt;&lt;rec-number&gt;2733&lt;/rec-number&gt;&lt;foreign-keys&gt;&lt;key app="EN" db-id="xwww05dzsaezr8evwvkxxwapx5zvrxpp22xx"&gt;2733&lt;/key&gt;&lt;/foreign-keys&gt;&lt;ref-type name="Unpublished Work"&gt;34&lt;/ref-type&gt;&lt;contributors&gt;&lt;authors&gt;&lt;author&gt;Calderón, Valentina&lt;/author&gt;&lt;author&gt;Ibáñez, Ana María&lt;/author&gt;&lt;/authors&gt;&lt;/contributors&gt;&lt;titles&gt;&lt;title&gt;Labor Market Effects of Migration-Related Supply Shocks: Evidence from Internally Displaced Populations in Colombia&lt;/title&gt;&lt;secondary-title&gt;MICROCON Research Working Paper 14&lt;/secondary-title&gt;&lt;short-title&gt;Labor Market Effects&lt;/short-title&gt;&lt;/titles&gt;&lt;periodical&gt;&lt;full-title&gt;MICROCON Research Working Paper 14&lt;/full-title&gt;&lt;/periodical&gt;&lt;dates&gt;&lt;year&gt;2009&lt;/year&gt;&lt;pub-dates&gt;&lt;date&gt;June 2009&lt;/date&gt;&lt;/pub-dates&gt;&lt;/dates&gt;&lt;work-type&gt;Working Paper&lt;/work-type&gt;&lt;urls&gt;&lt;related-urls&gt;&lt;url&gt;http://www.microconflict.eu/publications/RWP14_VC_AMI.pdf&lt;/url&gt;&lt;/related-urls&gt;&lt;/urls&gt;&lt;access-date&gt;February 11, 2014&lt;/access-date&gt;&lt;/record&gt;&lt;/Cite&gt;&lt;/EndNote&gt;</w:instrText>
      </w:r>
      <w:r w:rsidRPr="00FA4EF5">
        <w:fldChar w:fldCharType="separate"/>
      </w:r>
      <w:r>
        <w:rPr>
          <w:noProof/>
        </w:rPr>
        <w:t>Calderón and Ibáñez, “Labor Market Effects,” 27</w:t>
      </w:r>
      <w:r w:rsidRPr="00FA4EF5">
        <w:fldChar w:fldCharType="end"/>
      </w:r>
      <w:r w:rsidRPr="00FA4EF5">
        <w:t xml:space="preserve">; cf. </w:t>
      </w:r>
      <w:r w:rsidRPr="00FA4EF5">
        <w:fldChar w:fldCharType="begin"/>
      </w:r>
      <w:r>
        <w:instrText xml:space="preserve"> ADDIN EN.CITE &lt;EndNote&gt;&lt;Cite&gt;&lt;Author&gt;Calderón&lt;/Author&gt;&lt;Year&gt;2009&lt;/Year&gt;&lt;RecNum&gt;2733&lt;/RecNum&gt;&lt;Pages&gt;3&lt;/Pages&gt;&lt;DisplayText&gt;“Labor Market Effects,” 3&lt;/DisplayText&gt;&lt;record&gt;&lt;rec-number&gt;2733&lt;/rec-number&gt;&lt;foreign-keys&gt;&lt;key app="EN" db-id="xwww05dzsaezr8evwvkxxwapx5zvrxpp22xx"&gt;2733&lt;/key&gt;&lt;/foreign-keys&gt;&lt;ref-type name="Unpublished Work"&gt;34&lt;/ref-type&gt;&lt;contributors&gt;&lt;authors&gt;&lt;author&gt;Calderón, Valentina&lt;/author&gt;&lt;author&gt;Ibáñez, Ana María&lt;/author&gt;&lt;/authors&gt;&lt;/contributors&gt;&lt;titles&gt;&lt;title&gt;Labor Market Effects of Migration-Related Supply Shocks: Evidence from Internally Displaced Populations in Colombia&lt;/title&gt;&lt;secondary-title&gt;MICROCON Research Working Paper 14&lt;/secondary-title&gt;&lt;short-title&gt;Labor Market Effects&lt;/short-title&gt;&lt;/titles&gt;&lt;periodical&gt;&lt;full-title&gt;MICROCON Research Working Paper 14&lt;/full-title&gt;&lt;/periodical&gt;&lt;dates&gt;&lt;year&gt;2009&lt;/year&gt;&lt;pub-dates&gt;&lt;date&gt;June 2009&lt;/date&gt;&lt;/pub-dates&gt;&lt;/dates&gt;&lt;work-type&gt;Working Paper&lt;/work-type&gt;&lt;urls&gt;&lt;related-urls&gt;&lt;url&gt;http://www.microconflict.eu/publications/RWP14_VC_AMI.pdf&lt;/url&gt;&lt;/related-urls&gt;&lt;/urls&gt;&lt;access-date&gt;February 11, 2014&lt;/access-date&gt;&lt;/record&gt;&lt;/Cite&gt;&lt;/EndNote&gt;</w:instrText>
      </w:r>
      <w:r w:rsidRPr="00FA4EF5">
        <w:fldChar w:fldCharType="separate"/>
      </w:r>
      <w:r>
        <w:rPr>
          <w:noProof/>
        </w:rPr>
        <w:t>“</w:t>
      </w:r>
      <w:r w:rsidRPr="009A2303">
        <w:rPr>
          <w:noProof/>
        </w:rPr>
        <w:t>Labor Market Effects,</w:t>
      </w:r>
      <w:r>
        <w:rPr>
          <w:noProof/>
        </w:rPr>
        <w:t>”</w:t>
      </w:r>
      <w:r w:rsidRPr="009A2303">
        <w:rPr>
          <w:noProof/>
        </w:rPr>
        <w:t xml:space="preserve"> 3</w:t>
      </w:r>
      <w:r w:rsidRPr="00FA4EF5">
        <w:fldChar w:fldCharType="end"/>
      </w:r>
      <w:r w:rsidRPr="009A2303">
        <w:t>.</w:t>
      </w:r>
    </w:p>
  </w:footnote>
  <w:footnote w:id="13">
    <w:p w14:paraId="70D8480B" w14:textId="77777777" w:rsidR="003B601D" w:rsidRPr="00146F14" w:rsidRDefault="003B601D" w:rsidP="00C92A33">
      <w:pPr>
        <w:pStyle w:val="FootnoteText"/>
        <w:spacing w:line="276" w:lineRule="auto"/>
        <w:jc w:val="left"/>
      </w:pPr>
      <w:r>
        <w:rPr>
          <w:rStyle w:val="FootnoteReference"/>
        </w:rPr>
        <w:footnoteRef/>
      </w:r>
      <w:r w:rsidRPr="00C92A33">
        <w:t xml:space="preserve"> The median value of household assets at the origin sites is US$7037, while in the destination site that number drops to $3194, indicating a drop in over 50% of household assets (</w:t>
      </w:r>
      <w:r>
        <w:fldChar w:fldCharType="begin"/>
      </w:r>
      <w:r w:rsidRPr="00C92A33">
        <w:instrText xml:space="preserve"> ADDIN EN.CITE &lt;EndNote&gt;&lt;Cite&gt;&lt;Author&gt;Ibáñez&lt;/Author&gt;&lt;Year&gt;2010&lt;/Year&gt;&lt;RecNum&gt;2735&lt;/RecNum&gt;&lt;Pages&gt;155&lt;/Pages&gt;&lt;DisplayText&gt;Ibáñez and Moya, “Do Conflicts Create Poverty Traps? Asset Losses and Recovery for Displaced Households in Colombia,” 155&lt;/DisplayText&gt;&lt;record&gt;&lt;rec-number&gt;2735&lt;/rec-number&gt;&lt;foreign-keys&gt;&lt;key app="EN" db-id="xwww05dzsaezr8evwvkxxwapx5zvrxpp22xx"&gt;2735&lt;/key&gt;&lt;/foreign-keys&gt;&lt;ref-type name="Book Section"&gt;5&lt;/ref-type&gt;&lt;contributors&gt;&lt;authors&gt;&lt;author&gt;Ibáñez, Ana María&lt;/author&gt;&lt;author&gt;Moya, Andrés&lt;/author&gt;&lt;/authors&gt;&lt;secondary-authors&gt;&lt;author&gt;Di Tella, Rafael&lt;/author&gt;&lt;author&gt;Edwards, Sebastian&lt;/author&gt;&lt;author&gt;Schargrodsky, Ernesto&lt;/author&gt;&lt;/secondary-authors&gt;&lt;/contributors&gt;&lt;titles&gt;&lt;title&gt;Do Conflicts Create Poverty Traps? Asset Losses and Recovery for Displaced Households in Colombia&lt;/title&gt;&lt;secondary-title&gt;The Economics of Crime: Lessons for and from Latin America&lt;/secondary-title&gt;&lt;/titles&gt;&lt;pages&gt;137-172&lt;/pages&gt;&lt;dates&gt;&lt;year&gt;2010&lt;/year&gt;&lt;/dates&gt;&lt;pub-location&gt;Chicago&lt;/pub-location&gt;&lt;publisher&gt;University of Chicago Press&lt;/publisher&gt;&lt;urls&gt;&lt;related-urls&gt;&lt;url&gt;http://www.nber.org/chapters/c11837&lt;/url&gt;&lt;/related-urls&gt;&lt;/urls&gt;&lt;access-date&gt;February 10, 2014&lt;/access-date&gt;&lt;/record&gt;&lt;/Cite&gt;&lt;/EndNote&gt;</w:instrText>
      </w:r>
      <w:r>
        <w:fldChar w:fldCharType="separate"/>
      </w:r>
      <w:r w:rsidRPr="00C92A33">
        <w:rPr>
          <w:noProof/>
        </w:rPr>
        <w:t xml:space="preserve">Ibáñez and Moya, </w:t>
      </w:r>
      <w:r>
        <w:rPr>
          <w:noProof/>
        </w:rPr>
        <w:t>“</w:t>
      </w:r>
      <w:r w:rsidRPr="00C92A33">
        <w:rPr>
          <w:noProof/>
        </w:rPr>
        <w:t>Do Conflicts Create Poverty Traps? Asset Losses and Recovery for Displaced Households in Colombia,</w:t>
      </w:r>
      <w:r>
        <w:rPr>
          <w:noProof/>
        </w:rPr>
        <w:t>”</w:t>
      </w:r>
      <w:r w:rsidRPr="00C92A33">
        <w:rPr>
          <w:noProof/>
        </w:rPr>
        <w:t xml:space="preserve"> 155</w:t>
      </w:r>
      <w:r>
        <w:fldChar w:fldCharType="end"/>
      </w:r>
      <w:r w:rsidRPr="00C92A33">
        <w:t xml:space="preserve">), </w:t>
      </w:r>
      <w:r>
        <w:t>in the forms of animals, tools, machinery, farms, and homes</w:t>
      </w:r>
      <w:r w:rsidRPr="00C92A33">
        <w:t xml:space="preserve"> (</w:t>
      </w:r>
      <w:r>
        <w:fldChar w:fldCharType="begin"/>
      </w:r>
      <w:r w:rsidRPr="00C92A33">
        <w:instrText xml:space="preserve"> ADDIN EN.CITE &lt;EndNote&gt;&lt;Cite&gt;&lt;Author&gt;Ibáñez&lt;/Author&gt;&lt;Year&gt;2010&lt;/Year&gt;&lt;RecNum&gt;2735&lt;/RecNum&gt;&lt;Pages&gt;145&lt;/Pages&gt;&lt;DisplayText&gt;“Do Conflicts Create Poverty Traps? Asset Losses and Recovery for Displaced Households in Colombia,” 145&lt;/DisplayText&gt;&lt;record&gt;&lt;rec-number&gt;2735&lt;/rec-number&gt;&lt;foreign-keys&gt;&lt;key app="EN" db-id="xwww05dzsaezr8evwvkxxwapx5zvrxpp22xx"&gt;2735&lt;/key&gt;&lt;/foreign-keys&gt;&lt;ref-type name="Book Section"&gt;5&lt;/ref-type&gt;&lt;contributors&gt;&lt;authors&gt;&lt;author&gt;Ibáñez, Ana María&lt;/author&gt;&lt;author&gt;Moya, Andrés&lt;/author&gt;&lt;/authors&gt;&lt;secondary-authors&gt;&lt;author&gt;Di Tella, Rafael&lt;/author&gt;&lt;author&gt;Edwards, Sebastian&lt;/author&gt;&lt;author&gt;Schargrodsky, Ernesto&lt;/author&gt;&lt;/secondary-authors&gt;&lt;/contributors&gt;&lt;titles&gt;&lt;title&gt;Do Conflicts Create Poverty Traps? Asset Losses and Recovery for Displaced Households in Colombia&lt;/title&gt;&lt;secondary-title&gt;The Economics of Crime: Lessons for and from Latin America&lt;/secondary-title&gt;&lt;/titles&gt;&lt;pages&gt;137-172&lt;/pages&gt;&lt;dates&gt;&lt;year&gt;2010&lt;/year&gt;&lt;/dates&gt;&lt;pub-location&gt;Chicago&lt;/pub-location&gt;&lt;publisher&gt;University of Chicago Press&lt;/publisher&gt;&lt;urls&gt;&lt;related-urls&gt;&lt;url&gt;http://www.nber.org/chapters/c11837&lt;/url&gt;&lt;/related-urls&gt;&lt;/urls&gt;&lt;access-date&gt;February 10, 2014&lt;/access-date&gt;&lt;/record&gt;&lt;/Cite&gt;&lt;/EndNote&gt;</w:instrText>
      </w:r>
      <w:r>
        <w:fldChar w:fldCharType="separate"/>
      </w:r>
      <w:r>
        <w:rPr>
          <w:noProof/>
        </w:rPr>
        <w:t>“</w:t>
      </w:r>
      <w:r w:rsidRPr="00C92A33">
        <w:rPr>
          <w:noProof/>
        </w:rPr>
        <w:t xml:space="preserve">Do Conflicts Create Poverty Traps? </w:t>
      </w:r>
      <w:r w:rsidRPr="009A2303">
        <w:rPr>
          <w:noProof/>
        </w:rPr>
        <w:t>Asset Losses and Recovery for Displaced Households in Colombia,</w:t>
      </w:r>
      <w:r>
        <w:rPr>
          <w:noProof/>
        </w:rPr>
        <w:t>”</w:t>
      </w:r>
      <w:r w:rsidRPr="009A2303">
        <w:rPr>
          <w:noProof/>
        </w:rPr>
        <w:t xml:space="preserve"> 145</w:t>
      </w:r>
      <w:r>
        <w:fldChar w:fldCharType="end"/>
      </w:r>
      <w:r w:rsidRPr="009A2303">
        <w:t xml:space="preserve">). </w:t>
      </w:r>
      <w:r w:rsidRPr="00C92A33">
        <w:t>Those who displace preventatively lose a smaller proportion of their assets that those who displace reactively (20% vs. 33%).</w:t>
      </w:r>
      <w:r>
        <w:t xml:space="preserve"> </w:t>
      </w:r>
      <w:r w:rsidRPr="009A2303">
        <w:t>(</w:t>
      </w:r>
      <w:r>
        <w:fldChar w:fldCharType="begin"/>
      </w:r>
      <w:r w:rsidRPr="009A2303">
        <w:instrText xml:space="preserve"> ADDIN EN.CITE &lt;EndNote&gt;&lt;Cite&gt;&lt;Author&gt;Ibáñez&lt;/Author&gt;&lt;Year&gt;2008&lt;/Year&gt;&lt;RecNum&gt;2732&lt;/RecNum&gt;&lt;Pages&gt;671&lt;/Pages&gt;&lt;DisplayText&gt;Ana María Ibáñez and Carlos Eduardo Vélez, “Civil Conflict and Forced Migration: The Micro Determinants and Welfare Losses of Displacement and Colombia,” &lt;style face="italic"&gt;World Development&lt;/style&gt; 36, no. 4 (2008): 671&lt;/DisplayText&gt;&lt;record&gt;&lt;rec-number&gt;2732&lt;/rec-number&gt;&lt;foreign-keys&gt;&lt;key app="EN" db-id="xwww05dzsaezr8evwvkxxwapx5zvrxpp22xx"&gt;2732&lt;/key&gt;&lt;/foreign-keys&gt;&lt;ref-type name="Journal Article"&gt;17&lt;/ref-type&gt;&lt;contributors&gt;&lt;authors&gt;&lt;author&gt;Ibáñez, Ana María&lt;/author&gt;&lt;author&gt;Vélez, Carlos Eduardo&lt;/author&gt;&lt;/authors&gt;&lt;/contributors&gt;&lt;titles&gt;&lt;title&gt;Civil Conflict and Forced Migration: The Micro Determinants and Welfare Losses of Displacement and Colombia&lt;/title&gt;&lt;secondary-title&gt;World Development&lt;/secondary-title&gt;&lt;short-title&gt;Civil Conflict and Forced Migration&lt;/short-title&gt;&lt;/titles&gt;&lt;periodical&gt;&lt;full-title&gt;World Development&lt;/full-title&gt;&lt;/periodical&gt;&lt;pages&gt;659-676&lt;/pages&gt;&lt;volume&gt;36&lt;/volume&gt;&lt;number&gt;4&lt;/number&gt;&lt;dates&gt;&lt;year&gt;2008&lt;/year&gt;&lt;/dates&gt;&lt;urls&gt;&lt;/urls&gt;&lt;/record&gt;&lt;/Cite&gt;&lt;/EndNote&gt;</w:instrText>
      </w:r>
      <w:r>
        <w:fldChar w:fldCharType="separate"/>
      </w:r>
      <w:r w:rsidRPr="009A2303">
        <w:rPr>
          <w:noProof/>
        </w:rPr>
        <w:t xml:space="preserve">Ana María Ibáñez and Carlos Eduardo Vélez, </w:t>
      </w:r>
      <w:r>
        <w:rPr>
          <w:noProof/>
        </w:rPr>
        <w:t>“</w:t>
      </w:r>
      <w:r w:rsidRPr="009A2303">
        <w:rPr>
          <w:noProof/>
        </w:rPr>
        <w:t>Civil Conflict and Forced Migration: The Micro Determinants and Welfare Losses of Displacement and Colombia,</w:t>
      </w:r>
      <w:r>
        <w:rPr>
          <w:noProof/>
        </w:rPr>
        <w:t>”</w:t>
      </w:r>
      <w:r w:rsidRPr="009A2303">
        <w:rPr>
          <w:noProof/>
        </w:rPr>
        <w:t xml:space="preserve"> </w:t>
      </w:r>
      <w:r w:rsidRPr="009A2303">
        <w:rPr>
          <w:i/>
          <w:noProof/>
        </w:rPr>
        <w:t>World Development</w:t>
      </w:r>
      <w:r w:rsidRPr="009A2303">
        <w:rPr>
          <w:noProof/>
        </w:rPr>
        <w:t xml:space="preserve"> 36, no. 4 (2008): 671</w:t>
      </w:r>
      <w:r>
        <w:fldChar w:fldCharType="end"/>
      </w:r>
      <w:r w:rsidRPr="009A2303">
        <w:t xml:space="preserve">; cf. </w:t>
      </w:r>
      <w:r>
        <w:rPr>
          <w:lang w:val="es-AR"/>
        </w:rPr>
        <w:fldChar w:fldCharType="begin"/>
      </w:r>
      <w:r w:rsidRPr="009A2303">
        <w:instrText xml:space="preserve"> ADDIN EN.CITE &lt;EndNote&gt;&lt;Cite&gt;&lt;Author&gt;Arboleda&lt;/Author&gt;&lt;Year&gt;2003&lt;/Year&gt;&lt;RecNum&gt;2742&lt;/RecNum&gt;&lt;Pages&gt;845&lt;/Pages&gt;&lt;DisplayText&gt;Jairo Arboleda and Elena Correa, “Forced Internal Displacement,” in &lt;style face="italic"&gt;Colombia: The Economic Foundation of Peace&lt;/style&gt;, ed. Marcelo M. Guigale, Olivier Lafourcade, and Connie Luff (Washington D.C.: World Bank, 2003), 845&lt;/DisplayText&gt;&lt;record&gt;&lt;rec-number&gt;2742&lt;/rec-number&gt;&lt;foreign-keys&gt;&lt;key app="EN" db-id="xwww05dzsaezr8evwvkxxwapx5zvrxpp22xx"&gt;2742&lt;/key&gt;&lt;/foreign-keys&gt;&lt;ref-type name="Book Section"&gt;5&lt;/ref-type&gt;&lt;contributors&gt;&lt;authors&gt;&lt;author&gt;Arboleda, Jairo&lt;/author&gt;&lt;author&gt;Correa, Elena&lt;/author&gt;&lt;/authors&gt;&lt;secondary-authors&gt;&lt;author&gt;Guigale, Marcelo M.&lt;/author&gt;&lt;author&gt;Lafourcade, Olivier&lt;/author&gt;&lt;author&gt;Luff, Connie&lt;/author&gt;&lt;/secondary-authors&gt;&lt;/contributors&gt;&lt;titles&gt;&lt;title&gt;Forced Internal Displacement&lt;/title&gt;&lt;secondary-title&gt;Colombia: The Economic Foundation of Peace&lt;/secondary-title&gt;&lt;/titles&gt;&lt;pages&gt;825-848&lt;/pages&gt;&lt;dates&gt;&lt;year&gt;2003&lt;/year&gt;&lt;/dates&gt;&lt;pub-location&gt;Washington D.C.&lt;/pub-location&gt;&lt;publisher&gt;World Bank&lt;/publisher&gt;&lt;urls&gt;&lt;/urls&gt;&lt;/record&gt;&lt;/Cite&gt;&lt;/EndNote&gt;</w:instrText>
      </w:r>
      <w:r>
        <w:rPr>
          <w:lang w:val="es-AR"/>
        </w:rPr>
        <w:fldChar w:fldCharType="separate"/>
      </w:r>
      <w:r w:rsidRPr="009A2303">
        <w:rPr>
          <w:noProof/>
        </w:rPr>
        <w:t xml:space="preserve">Jairo Arboleda and Elena Correa, </w:t>
      </w:r>
      <w:r>
        <w:rPr>
          <w:noProof/>
        </w:rPr>
        <w:t>“</w:t>
      </w:r>
      <w:r w:rsidRPr="009A2303">
        <w:rPr>
          <w:noProof/>
        </w:rPr>
        <w:t>Forced Internal Displacement,</w:t>
      </w:r>
      <w:r>
        <w:rPr>
          <w:noProof/>
        </w:rPr>
        <w:t>”</w:t>
      </w:r>
      <w:r w:rsidRPr="009A2303">
        <w:rPr>
          <w:noProof/>
        </w:rPr>
        <w:t xml:space="preserve"> in </w:t>
      </w:r>
      <w:r w:rsidRPr="009A2303">
        <w:rPr>
          <w:i/>
          <w:noProof/>
        </w:rPr>
        <w:t>Colombia: The Economic Foundation of Peace</w:t>
      </w:r>
      <w:r w:rsidRPr="009A2303">
        <w:rPr>
          <w:noProof/>
        </w:rPr>
        <w:t>, ed. Marcelo M. Guigale, Olivier Lafourcade, and Connie Luff (Washington D.C.: World Bank, 2003), 845</w:t>
      </w:r>
      <w:r>
        <w:rPr>
          <w:lang w:val="es-AR"/>
        </w:rPr>
        <w:fldChar w:fldCharType="end"/>
      </w:r>
      <w:r w:rsidRPr="009A2303">
        <w:t xml:space="preserve">). </w:t>
      </w:r>
      <w:r w:rsidRPr="00C92A33">
        <w:t>But in any case, when they move, even the IDPs who have time to sell off assets still sell at a loss (</w:t>
      </w:r>
      <w:r>
        <w:fldChar w:fldCharType="begin"/>
      </w:r>
      <w:r w:rsidRPr="00C92A33">
        <w:instrText xml:space="preserve"> ADDIN EN.CITE &lt;EndNote&gt;&lt;Cite&gt;&lt;Author&gt;Ibáñez&lt;/Author&gt;&lt;Year&gt;2010&lt;/Year&gt;&lt;RecNum&gt;2735&lt;/RecNum&gt;&lt;Pages&gt;145&lt;/Pages&gt;&lt;DisplayText&gt;Ibáñez and Moya, “Do Conflicts Create Poverty Traps? Asset Losses and Recovery for Displaced Households in Colombia,” 145&lt;/DisplayText&gt;&lt;record&gt;&lt;rec-number&gt;2735&lt;/rec-number&gt;&lt;foreign-keys&gt;&lt;key app="EN" db-id="xwww05dzsaezr8evwvkxxwapx5zvrxpp22xx"&gt;2735&lt;/key&gt;&lt;/foreign-keys&gt;&lt;ref-type name="Book Section"&gt;5&lt;/ref-type&gt;&lt;contributors&gt;&lt;authors&gt;&lt;author&gt;Ibáñez, Ana María&lt;/author&gt;&lt;author&gt;Moya, Andrés&lt;/author&gt;&lt;/authors&gt;&lt;secondary-authors&gt;&lt;author&gt;Di Tella, Rafael&lt;/author&gt;&lt;author&gt;Edwards, Sebastian&lt;/author&gt;&lt;author&gt;Schargrodsky, Ernesto&lt;/author&gt;&lt;/secondary-authors&gt;&lt;/contributors&gt;&lt;titles&gt;&lt;title&gt;Do Conflicts Create Poverty Traps? Asset Losses and Recovery for Displaced Households in Colombia&lt;/title&gt;&lt;secondary-title&gt;The Economics of Crime: Lessons for and from Latin America&lt;/secondary-title&gt;&lt;/titles&gt;&lt;pages&gt;137-172&lt;/pages&gt;&lt;dates&gt;&lt;year&gt;2010&lt;/year&gt;&lt;/dates&gt;&lt;pub-location&gt;Chicago&lt;/pub-location&gt;&lt;publisher&gt;University of Chicago Press&lt;/publisher&gt;&lt;urls&gt;&lt;related-urls&gt;&lt;url&gt;http://www.nber.org/chapters/c11837&lt;/url&gt;&lt;/related-urls&gt;&lt;/urls&gt;&lt;access-date&gt;February 10, 2014&lt;/access-date&gt;&lt;/record&gt;&lt;/Cite&gt;&lt;/EndNote&gt;</w:instrText>
      </w:r>
      <w:r>
        <w:fldChar w:fldCharType="separate"/>
      </w:r>
      <w:r w:rsidRPr="00C92A33">
        <w:rPr>
          <w:noProof/>
        </w:rPr>
        <w:t xml:space="preserve">Ibáñez and Moya, </w:t>
      </w:r>
      <w:r>
        <w:rPr>
          <w:noProof/>
        </w:rPr>
        <w:t>“</w:t>
      </w:r>
      <w:r w:rsidRPr="00C92A33">
        <w:rPr>
          <w:noProof/>
        </w:rPr>
        <w:t xml:space="preserve">Do Conflicts Create Poverty Traps? </w:t>
      </w:r>
      <w:r w:rsidRPr="00146F14">
        <w:rPr>
          <w:noProof/>
        </w:rPr>
        <w:t>Asset Losses and Recovery for Displaced Households in Colombia,” 145</w:t>
      </w:r>
      <w:r>
        <w:fldChar w:fldCharType="end"/>
      </w:r>
      <w:r w:rsidRPr="00146F14">
        <w:t>).</w:t>
      </w:r>
    </w:p>
  </w:footnote>
  <w:footnote w:id="14">
    <w:p w14:paraId="3450C3DC" w14:textId="77777777" w:rsidR="003B601D" w:rsidRPr="009A2303" w:rsidRDefault="003B601D" w:rsidP="00146F14">
      <w:pPr>
        <w:pStyle w:val="FootnoteText"/>
        <w:spacing w:line="276" w:lineRule="auto"/>
        <w:jc w:val="left"/>
      </w:pPr>
      <w:r>
        <w:rPr>
          <w:rStyle w:val="FootnoteReference"/>
        </w:rPr>
        <w:footnoteRef/>
      </w:r>
      <w:r w:rsidRPr="00C92A33">
        <w:t xml:space="preserve"> The problems associated with land restitution are formidable (</w:t>
      </w:r>
      <w:r>
        <w:fldChar w:fldCharType="begin"/>
      </w:r>
      <w:r>
        <w:instrText xml:space="preserve"> ADDIN EN.CITE &lt;EndNote&gt;&lt;Cite&gt;&lt;Author&gt;Ibáñez&lt;/Author&gt;&lt;Year&gt;2010&lt;/Year&gt;&lt;RecNum&gt;2735&lt;/RecNum&gt;&lt;Pages&gt;154&lt;/Pages&gt;&lt;DisplayText&gt;“Do Conflicts Create Poverty Traps? Asset Losses and Recovery for Displaced Households in Colombia,” 154&lt;/DisplayText&gt;&lt;record&gt;&lt;rec-number&gt;2735&lt;/rec-number&gt;&lt;foreign-keys&gt;&lt;key app="EN" db-id="xwww05dzsaezr8evwvkxxwapx5zvrxpp22xx"&gt;2735&lt;/key&gt;&lt;/foreign-keys&gt;&lt;ref-type name="Book Section"&gt;5&lt;/ref-type&gt;&lt;contributors&gt;&lt;authors&gt;&lt;author&gt;Ibáñez, Ana María&lt;/author&gt;&lt;author&gt;Moya, Andrés&lt;/author&gt;&lt;/authors&gt;&lt;secondary-authors&gt;&lt;author&gt;Di Tella, Rafael&lt;/author&gt;&lt;author&gt;Edwards, Sebastian&lt;/author&gt;&lt;author&gt;Schargrodsky, Ernesto&lt;/author&gt;&lt;/secondary-authors&gt;&lt;/contributors&gt;&lt;titles&gt;&lt;title&gt;Do Conflicts Create Poverty Traps? Asset Losses and Recovery for Displaced Households in Colombia&lt;/title&gt;&lt;secondary-title&gt;The Economics of Crime: Lessons for and from Latin America&lt;/secondary-title&gt;&lt;/titles&gt;&lt;pages&gt;137-172&lt;/pages&gt;&lt;dates&gt;&lt;year&gt;2010&lt;/year&gt;&lt;/dates&gt;&lt;pub-location&gt;Chicago&lt;/pub-location&gt;&lt;publisher&gt;University of Chicago Press&lt;/publisher&gt;&lt;urls&gt;&lt;related-urls&gt;&lt;url&gt;http://www.nber.org/chapters/c11837&lt;/url&gt;&lt;/related-urls&gt;&lt;/urls&gt;&lt;access-date&gt;February 10, 2014&lt;/access-date&gt;&lt;/record&gt;&lt;/Cite&gt;&lt;/EndNote&gt;</w:instrText>
      </w:r>
      <w:r>
        <w:fldChar w:fldCharType="separate"/>
      </w:r>
      <w:r>
        <w:rPr>
          <w:noProof/>
        </w:rPr>
        <w:t>“Do Conflicts Create Poverty Traps? Asset Losses and Recovery for Displaced Households in Colombia,” 154</w:t>
      </w:r>
      <w:r>
        <w:fldChar w:fldCharType="end"/>
      </w:r>
      <w:r w:rsidRPr="00C92A33">
        <w:t>). Although land restitution needs to remain a</w:t>
      </w:r>
      <w:r>
        <w:t xml:space="preserve"> </w:t>
      </w:r>
      <w:r w:rsidRPr="00C92A33">
        <w:t>priority, it is ferociously opposed by the groups that benefited from expropriating those territories. Moreover,</w:t>
      </w:r>
      <w:r>
        <w:t xml:space="preserve"> there remain to be addressed many</w:t>
      </w:r>
      <w:r w:rsidRPr="00C92A33">
        <w:t xml:space="preserve"> complicated questions about the long-term viability of small scale agricultur</w:t>
      </w:r>
      <w:r>
        <w:t>e</w:t>
      </w:r>
      <w:r w:rsidRPr="00C92A33">
        <w:t xml:space="preserve"> (</w:t>
      </w:r>
      <w:r>
        <w:fldChar w:fldCharType="begin"/>
      </w:r>
      <w:r>
        <w:instrText xml:space="preserve"> ADDIN EN.CITE &lt;EndNote&gt;&lt;Cite&gt;&lt;Author&gt;Centre&lt;/Author&gt;&lt;Year&gt;2013&lt;/Year&gt;&lt;RecNum&gt;2744&lt;/RecNum&gt;&lt;Pages&gt;11-12&lt;/Pages&gt;&lt;DisplayText&gt;Internal Displacement Monitoring Centre, &amp;quot;Displacement Continues Despite Hopes for Peace,&amp;quot;  http://www.internal-displacement.org/americas/colombia/2014/displacement-continues-despite-hopes-for-peace.&lt;/DisplayText&gt;&lt;record&gt;&lt;rec-number&gt;2744&lt;/rec-number&gt;&lt;foreign-keys&gt;&lt;key app="EN" db-id="xwww05dzsaezr8evwvkxxwapx5zvrxpp22xx"&gt;2744&lt;/key&gt;&lt;/foreign-keys&gt;&lt;ref-type name="Web Page"&gt;12&lt;/ref-type&gt;&lt;contributors&gt;&lt;authors&gt;&lt;author&gt;Internal Displacement Monitoring Centre&lt;/author&gt;&lt;/authors&gt;&lt;/contributors&gt;&lt;titles&gt;&lt;title&gt;Displacement Continues Despite Hopes for Peace&lt;/title&gt;&lt;short-title&gt;Displacement Continues&lt;/short-title&gt;&lt;/titles&gt;&lt;number&gt;March 19, 2014&lt;/number&gt;&lt;dates&gt;&lt;year&gt;2013&lt;/year&gt;&lt;pub-dates&gt;&lt;date&gt;January 16, 2014&lt;/date&gt;&lt;/pub-dates&gt;&lt;/dates&gt;&lt;urls&gt;&lt;related-urls&gt;&lt;url&gt;http://www.internal-displacement.org/americas/colombia/2014/displacement-continues-despite-hopes-for-peace&lt;/url&gt;&lt;/related-urls&gt;&lt;/urls&gt;&lt;/record&gt;&lt;/Cite&gt;&lt;/EndNote&gt;</w:instrText>
      </w:r>
      <w:r>
        <w:fldChar w:fldCharType="separate"/>
      </w:r>
      <w:r>
        <w:rPr>
          <w:noProof/>
        </w:rPr>
        <w:t>Internal Displacement Monitoring Centre, "Displacement Continues Despite Hopes for Peace,"  http://www.internal-displacement.org/americas/colombia/2014/displacement-continues-despite-hopes-for-peace.</w:t>
      </w:r>
      <w:r>
        <w:fldChar w:fldCharType="end"/>
      </w:r>
      <w:r w:rsidRPr="00C92A33">
        <w:t xml:space="preserve">). </w:t>
      </w:r>
      <w:r>
        <w:t>There is certain information (admittedly from very distinct situations) that suggest there to be a long term economic advantage for forced migrants who move from rural to non-rural sectors of the economy</w:t>
      </w:r>
      <w:r w:rsidRPr="009A2303">
        <w:t xml:space="preserve"> (</w:t>
      </w:r>
      <w:r>
        <w:fldChar w:fldCharType="begin"/>
      </w:r>
      <w:r w:rsidRPr="009A2303">
        <w:instrText xml:space="preserve"> ADDIN EN.CITE &lt;EndNote&gt;&lt;Cite&gt;&lt;Author&gt;Ruiz&lt;/Author&gt;&lt;Year&gt;2013&lt;/Year&gt;&lt;RecNum&gt;2737&lt;/RecNum&gt;&lt;Pages&gt;776&lt;/Pages&gt;&lt;DisplayText&gt;Isabel Ruiz and Carlos Vargas-Silva, “The Economics of Forced Migration,” &lt;style face="italic"&gt;The Journal of Development Studies&lt;/style&gt; 49, no. 6 (2013): 776&lt;/DisplayText&gt;&lt;record&gt;&lt;rec-number&gt;2737&lt;/rec-number&gt;&lt;foreign-keys&gt;&lt;key app="EN" db-id="xwww05dzsaezr8evwvkxxwapx5zvrxpp22xx"&gt;2737&lt;/key&gt;&lt;/foreign-keys&gt;&lt;ref-type name="Journal Article"&gt;17&lt;/ref-type&gt;&lt;contributors&gt;&lt;authors&gt;&lt;author&gt;Ruiz, Isabel&lt;/author&gt;&lt;author&gt;Vargas-Silva, Carlos&lt;/author&gt;&lt;/authors&gt;&lt;/contributors&gt;&lt;titles&gt;&lt;title&gt;The Economics of Forced Migration&lt;/title&gt;&lt;secondary-title&gt;The Journal of Development Studies&lt;/secondary-title&gt;&lt;/titles&gt;&lt;periodical&gt;&lt;full-title&gt;The Journal of Development Studies&lt;/full-title&gt;&lt;/periodical&gt;&lt;pages&gt;772-784&lt;/pages&gt;&lt;volume&gt;49&lt;/volume&gt;&lt;number&gt;6&lt;/number&gt;&lt;dates&gt;&lt;year&gt;2013&lt;/year&gt;&lt;/dates&gt;&lt;urls&gt;&lt;/urls&gt;&lt;/record&gt;&lt;/Cite&gt;&lt;/EndNote&gt;</w:instrText>
      </w:r>
      <w:r>
        <w:fldChar w:fldCharType="separate"/>
      </w:r>
      <w:r w:rsidRPr="009A2303">
        <w:rPr>
          <w:noProof/>
        </w:rPr>
        <w:t xml:space="preserve">Isabel Ruiz and Carlos Vargas-Silva, </w:t>
      </w:r>
      <w:r>
        <w:rPr>
          <w:noProof/>
        </w:rPr>
        <w:t>“</w:t>
      </w:r>
      <w:r w:rsidRPr="009A2303">
        <w:rPr>
          <w:noProof/>
        </w:rPr>
        <w:t>The Economics of Forced Migration,</w:t>
      </w:r>
      <w:r>
        <w:rPr>
          <w:noProof/>
        </w:rPr>
        <w:t>”</w:t>
      </w:r>
      <w:r w:rsidRPr="009A2303">
        <w:rPr>
          <w:noProof/>
        </w:rPr>
        <w:t xml:space="preserve"> </w:t>
      </w:r>
      <w:r w:rsidRPr="009A2303">
        <w:rPr>
          <w:i/>
          <w:noProof/>
        </w:rPr>
        <w:t>The Journal of Development Studies</w:t>
      </w:r>
      <w:r w:rsidRPr="009A2303">
        <w:rPr>
          <w:noProof/>
        </w:rPr>
        <w:t xml:space="preserve"> 49, no. 6 (2013): 776</w:t>
      </w:r>
      <w:r>
        <w:fldChar w:fldCharType="end"/>
      </w:r>
      <w:r w:rsidRPr="009A2303">
        <w:t>).</w:t>
      </w:r>
    </w:p>
  </w:footnote>
  <w:footnote w:id="15">
    <w:p w14:paraId="19769E20" w14:textId="77777777" w:rsidR="003B601D" w:rsidRPr="00FA4EF5" w:rsidRDefault="003B601D" w:rsidP="0071263E">
      <w:pPr>
        <w:pStyle w:val="FootnoteText"/>
        <w:spacing w:line="276" w:lineRule="auto"/>
        <w:jc w:val="left"/>
      </w:pPr>
      <w:r>
        <w:rPr>
          <w:rStyle w:val="FootnoteReference"/>
        </w:rPr>
        <w:footnoteRef/>
      </w:r>
      <w:r w:rsidRPr="00FA4EF5">
        <w:t xml:space="preserve"> On average, a displaced family loses 37% of the net value of ag</w:t>
      </w:r>
      <w:r>
        <w:t>g</w:t>
      </w:r>
      <w:r w:rsidRPr="00FA4EF5">
        <w:t>regate rural consumption (</w:t>
      </w:r>
      <w:r w:rsidRPr="006C1B46">
        <w:fldChar w:fldCharType="begin"/>
      </w:r>
      <w:r>
        <w:instrText xml:space="preserve"> ADDIN EN.CITE &lt;EndNote&gt;&lt;Cite&gt;&lt;Author&gt;Ibáñez&lt;/Author&gt;&lt;Year&gt;2008&lt;/Year&gt;&lt;RecNum&gt;2732&lt;/RecNum&gt;&lt;Pages&gt;670&lt;/Pages&gt;&lt;DisplayText&gt;Ibáñez and Vélez, “Civil Conflict and Forced Migration,” 670&lt;/DisplayText&gt;&lt;record&gt;&lt;rec-number&gt;2732&lt;/rec-number&gt;&lt;foreign-keys&gt;&lt;key app="EN" db-id="xwww05dzsaezr8evwvkxxwapx5zvrxpp22xx"&gt;2732&lt;/key&gt;&lt;/foreign-keys&gt;&lt;ref-type name="Journal Article"&gt;17&lt;/ref-type&gt;&lt;contributors&gt;&lt;authors&gt;&lt;author&gt;Ibáñez, Ana María&lt;/author&gt;&lt;author&gt;Vélez, Carlos Eduardo&lt;/author&gt;&lt;/authors&gt;&lt;/contributors&gt;&lt;titles&gt;&lt;title&gt;Civil Conflict and Forced Migration: The Micro Determinants and Welfare Losses of Displacement and Colombia&lt;/title&gt;&lt;secondary-title&gt;World Development&lt;/secondary-title&gt;&lt;short-title&gt;Civil Conflict and Forced Migration&lt;/short-title&gt;&lt;/titles&gt;&lt;periodical&gt;&lt;full-title&gt;World Development&lt;/full-title&gt;&lt;/periodical&gt;&lt;pages&gt;659-676&lt;/pages&gt;&lt;volume&gt;36&lt;/volume&gt;&lt;number&gt;4&lt;/number&gt;&lt;dates&gt;&lt;year&gt;2008&lt;/year&gt;&lt;/dates&gt;&lt;urls&gt;&lt;/urls&gt;&lt;/record&gt;&lt;/Cite&gt;&lt;/EndNote&gt;</w:instrText>
      </w:r>
      <w:r w:rsidRPr="006C1B46">
        <w:fldChar w:fldCharType="separate"/>
      </w:r>
      <w:r>
        <w:rPr>
          <w:noProof/>
        </w:rPr>
        <w:t>Ibáñez and Vélez, “Civil Conflict and Forced Migration,” 670</w:t>
      </w:r>
      <w:r w:rsidRPr="006C1B46">
        <w:fldChar w:fldCharType="end"/>
      </w:r>
      <w:r w:rsidRPr="00FA4EF5">
        <w:t xml:space="preserve">), but this average calculation obscures a diversity of distinct experiences, which depend in no small part on the economic status of the family prior to </w:t>
      </w:r>
      <w:proofErr w:type="spellStart"/>
      <w:r w:rsidRPr="00FA4EF5">
        <w:t>desplacment</w:t>
      </w:r>
      <w:proofErr w:type="spellEnd"/>
      <w:r w:rsidRPr="00FA4EF5">
        <w:t>.</w:t>
      </w:r>
    </w:p>
  </w:footnote>
  <w:footnote w:id="16">
    <w:p w14:paraId="769CE4DF" w14:textId="77777777" w:rsidR="003B601D" w:rsidRPr="0071263E" w:rsidRDefault="003B601D" w:rsidP="0071263E">
      <w:pPr>
        <w:pStyle w:val="FootnoteText"/>
        <w:jc w:val="left"/>
      </w:pPr>
      <w:r>
        <w:rPr>
          <w:rStyle w:val="FootnoteReference"/>
        </w:rPr>
        <w:footnoteRef/>
      </w:r>
      <w:r w:rsidRPr="0071263E">
        <w:t xml:space="preserve"> </w:t>
      </w:r>
      <w:r w:rsidRPr="00FA4EF5">
        <w:fldChar w:fldCharType="begin"/>
      </w:r>
      <w:r>
        <w:instrText xml:space="preserve"> ADDIN EN.CITE &lt;EndNote&gt;&lt;Cite&gt;&lt;Author&gt;Ibáñez&lt;/Author&gt;&lt;Year&gt;2008&lt;/Year&gt;&lt;RecNum&gt;2732&lt;/RecNum&gt;&lt;Pages&gt;671&lt;/Pages&gt;&lt;DisplayText&gt;“Civil Conflict and Forced Migration,” 671&lt;/DisplayText&gt;&lt;record&gt;&lt;rec-number&gt;2732&lt;/rec-number&gt;&lt;foreign-keys&gt;&lt;key app="EN" db-id="xwww05dzsaezr8evwvkxxwapx5zvrxpp22xx"&gt;2732&lt;/key&gt;&lt;/foreign-keys&gt;&lt;ref-type name="Journal Article"&gt;17&lt;/ref-type&gt;&lt;contributors&gt;&lt;authors&gt;&lt;author&gt;Ibáñez, Ana María&lt;/author&gt;&lt;author&gt;Vélez, Carlos Eduardo&lt;/author&gt;&lt;/authors&gt;&lt;/contributors&gt;&lt;titles&gt;&lt;title&gt;Civil Conflict and Forced Migration: The Micro Determinants and Welfare Losses of Displacement and Colombia&lt;/title&gt;&lt;secondary-title&gt;World Development&lt;/secondary-title&gt;&lt;short-title&gt;Civil Conflict and Forced Migration&lt;/short-title&gt;&lt;/titles&gt;&lt;periodical&gt;&lt;full-title&gt;World Development&lt;/full-title&gt;&lt;/periodical&gt;&lt;pages&gt;659-676&lt;/pages&gt;&lt;volume&gt;36&lt;/volume&gt;&lt;number&gt;4&lt;/number&gt;&lt;dates&gt;&lt;year&gt;2008&lt;/year&gt;&lt;/dates&gt;&lt;urls&gt;&lt;/urls&gt;&lt;/record&gt;&lt;/Cite&gt;&lt;/EndNote&gt;</w:instrText>
      </w:r>
      <w:r w:rsidRPr="00FA4EF5">
        <w:fldChar w:fldCharType="separate"/>
      </w:r>
      <w:r>
        <w:rPr>
          <w:noProof/>
        </w:rPr>
        <w:t>“Civil Conflict and Forced Migration,” 671</w:t>
      </w:r>
      <w:r w:rsidRPr="00FA4EF5">
        <w:rPr>
          <w:lang w:val="es-AR"/>
        </w:rPr>
        <w:fldChar w:fldCharType="end"/>
      </w:r>
      <w:r w:rsidRPr="0071263E">
        <w:t>.</w:t>
      </w:r>
    </w:p>
  </w:footnote>
  <w:footnote w:id="17">
    <w:p w14:paraId="7C054880" w14:textId="77777777" w:rsidR="003B601D" w:rsidRPr="00FA4EF5" w:rsidRDefault="003B601D" w:rsidP="0071263E">
      <w:pPr>
        <w:pStyle w:val="FootnoteText"/>
        <w:jc w:val="left"/>
      </w:pPr>
      <w:r>
        <w:rPr>
          <w:rStyle w:val="FootnoteReference"/>
        </w:rPr>
        <w:footnoteRef/>
      </w:r>
      <w:r w:rsidRPr="00FA4EF5">
        <w:t xml:space="preserve"> </w:t>
      </w:r>
      <w:r w:rsidRPr="00FA4EF5">
        <w:rPr>
          <w:lang w:val="es-AR"/>
        </w:rPr>
        <w:fldChar w:fldCharType="begin"/>
      </w:r>
      <w:r>
        <w:instrText xml:space="preserve"> ADDIN EN.CITE &lt;EndNote&gt;&lt;Cite&gt;&lt;Author&gt;Carillo&lt;/Author&gt;&lt;Year&gt;2009&lt;/Year&gt;&lt;RecNum&gt;2739&lt;/RecNum&gt;&lt;Pages&gt;529-530&lt;/Pages&gt;&lt;DisplayText&gt;Carillo, “Internal Displacement in Colombia,” 529-30&lt;/DisplayText&gt;&lt;record&gt;&lt;rec-number&gt;2739&lt;/rec-number&gt;&lt;foreign-keys&gt;&lt;key app="EN" db-id="xwww05dzsaezr8evwvkxxwapx5zvrxpp22xx"&gt;2739&lt;/key&gt;&lt;/foreign-keys&gt;&lt;ref-type name="Journal Article"&gt;17&lt;/ref-type&gt;&lt;contributors&gt;&lt;authors&gt;&lt;author&gt;Carillo, Angela Consuelo&lt;/author&gt;&lt;/authors&gt;&lt;/contributors&gt;&lt;titles&gt;&lt;title&gt;Internal Displacement in Colombia: Humanitarian, Economic and Social Consequences in Urban Settings and Current Challenges&lt;/title&gt;&lt;secondary-title&gt;International Review of the Red Cross&lt;/secondary-title&gt;&lt;short-title&gt;Internal Displacement in Colombia&lt;/short-title&gt;&lt;/titles&gt;&lt;periodical&gt;&lt;full-title&gt;International Review of the Red Cross&lt;/full-title&gt;&lt;/periodical&gt;&lt;pages&gt;527-546&lt;/pages&gt;&lt;volume&gt;91&lt;/volume&gt;&lt;number&gt;875&lt;/number&gt;&lt;dates&gt;&lt;year&gt;2009&lt;/year&gt;&lt;/dates&gt;&lt;urls&gt;&lt;/urls&gt;&lt;/record&gt;&lt;/Cite&gt;&lt;/EndNote&gt;</w:instrText>
      </w:r>
      <w:r w:rsidRPr="00FA4EF5">
        <w:rPr>
          <w:lang w:val="es-AR"/>
        </w:rPr>
        <w:fldChar w:fldCharType="separate"/>
      </w:r>
      <w:r w:rsidRPr="0071263E">
        <w:rPr>
          <w:noProof/>
        </w:rPr>
        <w:t xml:space="preserve">Carillo, </w:t>
      </w:r>
      <w:r>
        <w:rPr>
          <w:noProof/>
        </w:rPr>
        <w:t>“</w:t>
      </w:r>
      <w:r w:rsidRPr="0071263E">
        <w:rPr>
          <w:noProof/>
        </w:rPr>
        <w:t>Internal Displacement in Colombia,</w:t>
      </w:r>
      <w:r>
        <w:rPr>
          <w:noProof/>
        </w:rPr>
        <w:t>”</w:t>
      </w:r>
      <w:r w:rsidRPr="0071263E">
        <w:rPr>
          <w:noProof/>
        </w:rPr>
        <w:t xml:space="preserve"> 529-30</w:t>
      </w:r>
      <w:r w:rsidRPr="00FA4EF5">
        <w:rPr>
          <w:lang w:val="es-AR"/>
        </w:rPr>
        <w:fldChar w:fldCharType="end"/>
      </w:r>
      <w:r w:rsidRPr="00FA4EF5">
        <w:t>.</w:t>
      </w:r>
    </w:p>
  </w:footnote>
  <w:footnote w:id="18">
    <w:p w14:paraId="71BB62B0" w14:textId="77777777" w:rsidR="003B601D" w:rsidRPr="00FA4EF5" w:rsidRDefault="003B601D" w:rsidP="0071263E">
      <w:pPr>
        <w:pStyle w:val="FootnoteText"/>
        <w:jc w:val="left"/>
      </w:pPr>
      <w:r>
        <w:rPr>
          <w:rStyle w:val="FootnoteReference"/>
        </w:rPr>
        <w:footnoteRef/>
      </w:r>
      <w:r w:rsidRPr="00FA4EF5">
        <w:t xml:space="preserve"> </w:t>
      </w:r>
      <w:r w:rsidRPr="00FA4EF5">
        <w:rPr>
          <w:lang w:val="es-CO"/>
        </w:rPr>
        <w:fldChar w:fldCharType="begin"/>
      </w:r>
      <w:r>
        <w:instrText xml:space="preserve"> ADDIN EN.CITE &lt;EndNote&gt;&lt;Cite&gt;&lt;Author&gt;Ibáñez&lt;/Author&gt;&lt;Year&gt;2009&lt;/Year&gt;&lt;RecNum&gt;2734&lt;/RecNum&gt;&lt;Pages&gt;647&lt;/Pages&gt;&lt;DisplayText&gt;Ana María Ibáñez and Andrés Moya, “Vulnerability of Victims of Civil Conflicts: Empirical Evidence for the Displaced Population of Colombia,” &lt;style face="italic"&gt;World Development&lt;/style&gt; 38, no. 4 (2009): 647&lt;/DisplayText&gt;&lt;record&gt;&lt;rec-number&gt;2734&lt;/rec-number&gt;&lt;foreign-keys&gt;&lt;key app="EN" db-id="xwww05dzsaezr8evwvkxxwapx5zvrxpp22xx"&gt;2734&lt;/key&gt;&lt;/foreign-keys&gt;&lt;ref-type name="Journal Article"&gt;17&lt;/ref-type&gt;&lt;contributors&gt;&lt;authors&gt;&lt;author&gt;Ibáñez, Ana María&lt;/author&gt;&lt;author&gt;Moya, Andrés&lt;/author&gt;&lt;/authors&gt;&lt;/contributors&gt;&lt;titles&gt;&lt;title&gt;Vulnerability of Victims of Civil Conflicts: Empirical Evidence for the Displaced Population of Colombia&lt;/title&gt;&lt;secondary-title&gt;World Development&lt;/secondary-title&gt;&lt;short-title&gt;Vulnerability of Victims&lt;/short-title&gt;&lt;/titles&gt;&lt;periodical&gt;&lt;full-title&gt;World Development&lt;/full-title&gt;&lt;/periodical&gt;&lt;pages&gt;647-663&lt;/pages&gt;&lt;volume&gt;38&lt;/volume&gt;&lt;number&gt;4&lt;/number&gt;&lt;dates&gt;&lt;year&gt;2009&lt;/year&gt;&lt;/dates&gt;&lt;urls&gt;&lt;/urls&gt;&lt;/record&gt;&lt;/Cite&gt;&lt;/EndNote&gt;</w:instrText>
      </w:r>
      <w:r w:rsidRPr="00FA4EF5">
        <w:rPr>
          <w:lang w:val="es-CO"/>
        </w:rPr>
        <w:fldChar w:fldCharType="separate"/>
      </w:r>
      <w:r w:rsidRPr="0071263E">
        <w:rPr>
          <w:noProof/>
        </w:rPr>
        <w:t xml:space="preserve">Ana María Ibáñez and Andrés Moya, </w:t>
      </w:r>
      <w:r>
        <w:rPr>
          <w:noProof/>
        </w:rPr>
        <w:t>“</w:t>
      </w:r>
      <w:r w:rsidRPr="0071263E">
        <w:rPr>
          <w:noProof/>
        </w:rPr>
        <w:t>Vulnerability of Victims of Civil Conflicts: Empirical Evidence for the Displaced Population of Colombia,</w:t>
      </w:r>
      <w:r>
        <w:rPr>
          <w:noProof/>
        </w:rPr>
        <w:t>”</w:t>
      </w:r>
      <w:r w:rsidRPr="0071263E">
        <w:rPr>
          <w:noProof/>
        </w:rPr>
        <w:t xml:space="preserve"> </w:t>
      </w:r>
      <w:r w:rsidRPr="0071263E">
        <w:rPr>
          <w:i/>
          <w:noProof/>
        </w:rPr>
        <w:t>World Development</w:t>
      </w:r>
      <w:r w:rsidRPr="0071263E">
        <w:rPr>
          <w:noProof/>
        </w:rPr>
        <w:t xml:space="preserve"> 38, no. 4 (2009): 647</w:t>
      </w:r>
      <w:r w:rsidRPr="00FA4EF5">
        <w:rPr>
          <w:lang w:val="es-AR"/>
        </w:rPr>
        <w:fldChar w:fldCharType="end"/>
      </w:r>
      <w:r w:rsidRPr="00FA4EF5">
        <w:t xml:space="preserve">; cf. </w:t>
      </w:r>
      <w:r w:rsidRPr="00FA4EF5">
        <w:rPr>
          <w:lang w:val="es-CO"/>
        </w:rPr>
        <w:fldChar w:fldCharType="begin"/>
      </w:r>
      <w:r>
        <w:instrText xml:space="preserve"> ADDIN EN.CITE &lt;EndNote&gt;&lt;Cite&gt;&lt;Author&gt;Ibáñez&lt;/Author&gt;&lt;Year&gt;2010&lt;/Year&gt;&lt;RecNum&gt;2735&lt;/RecNum&gt;&lt;Pages&gt;141`, 146&lt;/Pages&gt;&lt;DisplayText&gt;“Do Conflicts Create Poverty Traps? Asset Losses and Recovery for Displaced Households in Colombia,” 141, 46&lt;/DisplayText&gt;&lt;record&gt;&lt;rec-number&gt;2735&lt;/rec-number&gt;&lt;foreign-keys&gt;&lt;key app="EN" db-id="xwww05dzsaezr8evwvkxxwapx5zvrxpp22xx"&gt;2735&lt;/key&gt;&lt;/foreign-keys&gt;&lt;ref-type name="Book Section"&gt;5&lt;/ref-type&gt;&lt;contributors&gt;&lt;authors&gt;&lt;author&gt;Ibáñez, Ana María&lt;/author&gt;&lt;author&gt;Moya, Andrés&lt;/author&gt;&lt;/authors&gt;&lt;secondary-authors&gt;&lt;author&gt;Di Tella, Rafael&lt;/author&gt;&lt;author&gt;Edwards, Sebastian&lt;/author&gt;&lt;author&gt;Schargrodsky, Ernesto&lt;/author&gt;&lt;/secondary-authors&gt;&lt;/contributors&gt;&lt;titles&gt;&lt;title&gt;Do Conflicts Create Poverty Traps? Asset Losses and Recovery for Displaced Households in Colombia&lt;/title&gt;&lt;secondary-title&gt;The Economics of Crime: Lessons for and from Latin America&lt;/secondary-title&gt;&lt;/titles&gt;&lt;pages&gt;137-172&lt;/pages&gt;&lt;dates&gt;&lt;year&gt;2010&lt;/year&gt;&lt;/dates&gt;&lt;pub-location&gt;Chicago&lt;/pub-location&gt;&lt;publisher&gt;University of Chicago Press&lt;/publisher&gt;&lt;urls&gt;&lt;related-urls&gt;&lt;url&gt;http://www.nber.org/chapters/c11837&lt;/url&gt;&lt;/related-urls&gt;&lt;/urls&gt;&lt;access-date&gt;February 10, 2014&lt;/access-date&gt;&lt;/record&gt;&lt;/Cite&gt;&lt;/EndNote&gt;</w:instrText>
      </w:r>
      <w:r w:rsidRPr="00FA4EF5">
        <w:rPr>
          <w:lang w:val="es-CO"/>
        </w:rPr>
        <w:fldChar w:fldCharType="separate"/>
      </w:r>
      <w:r>
        <w:rPr>
          <w:noProof/>
        </w:rPr>
        <w:t>“</w:t>
      </w:r>
      <w:r w:rsidRPr="0071263E">
        <w:rPr>
          <w:noProof/>
        </w:rPr>
        <w:t>Do Conflicts Create Poverty Traps? Asset Losses and Recovery for Displaced Households in Colombia,</w:t>
      </w:r>
      <w:r>
        <w:rPr>
          <w:noProof/>
        </w:rPr>
        <w:t>”</w:t>
      </w:r>
      <w:r w:rsidRPr="0071263E">
        <w:rPr>
          <w:noProof/>
        </w:rPr>
        <w:t xml:space="preserve"> 141, 46</w:t>
      </w:r>
      <w:r w:rsidRPr="00FA4EF5">
        <w:rPr>
          <w:lang w:val="es-AR"/>
        </w:rPr>
        <w:fldChar w:fldCharType="end"/>
      </w:r>
      <w:r w:rsidRPr="00FA4EF5">
        <w:t>.</w:t>
      </w:r>
    </w:p>
  </w:footnote>
  <w:footnote w:id="19">
    <w:p w14:paraId="3CC5F472" w14:textId="77777777" w:rsidR="003B601D" w:rsidRPr="00FA4EF5" w:rsidRDefault="003B601D" w:rsidP="00146F14">
      <w:pPr>
        <w:pStyle w:val="FootnoteText"/>
        <w:spacing w:line="276" w:lineRule="auto"/>
        <w:jc w:val="left"/>
      </w:pPr>
      <w:r>
        <w:rPr>
          <w:rStyle w:val="FootnoteReference"/>
        </w:rPr>
        <w:footnoteRef/>
      </w:r>
      <w:r w:rsidRPr="00FA4EF5">
        <w:t xml:space="preserve"> </w:t>
      </w:r>
      <w:r w:rsidRPr="00FA4EF5">
        <w:rPr>
          <w:lang w:val="es-CO"/>
        </w:rPr>
        <w:fldChar w:fldCharType="begin"/>
      </w:r>
      <w:r>
        <w:instrText xml:space="preserve"> ADDIN EN.CITE &lt;EndNote&gt;&lt;Cite&gt;&lt;Author&gt;Carillo&lt;/Author&gt;&lt;Year&gt;2009&lt;/Year&gt;&lt;RecNum&gt;2739&lt;/RecNum&gt;&lt;Pages&gt;534&lt;/Pages&gt;&lt;DisplayText&gt;Carillo, “Internal Displacement in Colombia,” 534&lt;/DisplayText&gt;&lt;record&gt;&lt;rec-number&gt;2739&lt;/rec-number&gt;&lt;foreign-keys&gt;&lt;key app="EN" db-id="xwww05dzsaezr8evwvkxxwapx5zvrxpp22xx"&gt;2739&lt;/key&gt;&lt;/foreign-keys&gt;&lt;ref-type name="Journal Article"&gt;17&lt;/ref-type&gt;&lt;contributors&gt;&lt;authors&gt;&lt;author&gt;Carillo, Angela Consuelo&lt;/author&gt;&lt;/authors&gt;&lt;/contributors&gt;&lt;titles&gt;&lt;title&gt;Internal Displacement in Colombia: Humanitarian, Economic and Social Consequences in Urban Settings and Current Challenges&lt;/title&gt;&lt;secondary-title&gt;International Review of the Red Cross&lt;/secondary-title&gt;&lt;short-title&gt;Internal Displacement in Colombia&lt;/short-title&gt;&lt;/titles&gt;&lt;periodical&gt;&lt;full-title&gt;International Review of the Red Cross&lt;/full-title&gt;&lt;/periodical&gt;&lt;pages&gt;527-546&lt;/pages&gt;&lt;volume&gt;91&lt;/volume&gt;&lt;number&gt;875&lt;/number&gt;&lt;dates&gt;&lt;year&gt;2009&lt;/year&gt;&lt;/dates&gt;&lt;urls&gt;&lt;/urls&gt;&lt;/record&gt;&lt;/Cite&gt;&lt;/EndNote&gt;</w:instrText>
      </w:r>
      <w:r w:rsidRPr="00FA4EF5">
        <w:rPr>
          <w:lang w:val="es-CO"/>
        </w:rPr>
        <w:fldChar w:fldCharType="separate"/>
      </w:r>
      <w:r w:rsidRPr="0071263E">
        <w:rPr>
          <w:noProof/>
        </w:rPr>
        <w:t xml:space="preserve">Carillo, </w:t>
      </w:r>
      <w:r>
        <w:rPr>
          <w:noProof/>
        </w:rPr>
        <w:t>“</w:t>
      </w:r>
      <w:r w:rsidRPr="0071263E">
        <w:rPr>
          <w:noProof/>
        </w:rPr>
        <w:t>Internal Displacement in Colombia,</w:t>
      </w:r>
      <w:r>
        <w:rPr>
          <w:noProof/>
        </w:rPr>
        <w:t>”</w:t>
      </w:r>
      <w:r w:rsidRPr="0071263E">
        <w:rPr>
          <w:noProof/>
        </w:rPr>
        <w:t xml:space="preserve"> 534</w:t>
      </w:r>
      <w:r w:rsidRPr="00FA4EF5">
        <w:rPr>
          <w:lang w:val="es-AR"/>
        </w:rPr>
        <w:fldChar w:fldCharType="end"/>
      </w:r>
      <w:r w:rsidRPr="00FA4EF5">
        <w:t>. Colombia</w:t>
      </w:r>
      <w:r>
        <w:t>’</w:t>
      </w:r>
      <w:r w:rsidRPr="00FA4EF5">
        <w:t>s Gini coefficient in 2012 was .539, one of the highest in Latin America, which is already notorious for having high Gini coefficients (</w:t>
      </w:r>
      <w:r w:rsidRPr="006C1B46">
        <w:fldChar w:fldCharType="begin"/>
      </w:r>
      <w:r>
        <w:instrText xml:space="preserve"> ADDIN EN.CITE &lt;EndNote&gt;&lt;Cite&gt;&lt;Author&gt;Centre&lt;/Author&gt;&lt;Year&gt;2013&lt;/Year&gt;&lt;RecNum&gt;2744&lt;/RecNum&gt;&lt;Pages&gt;8&lt;/Pages&gt;&lt;DisplayText&gt;Centre, &amp;quot;Displacement Continues&amp;quot; 8.&lt;/DisplayText&gt;&lt;record&gt;&lt;rec-number&gt;2744&lt;/rec-number&gt;&lt;foreign-keys&gt;&lt;key app="EN" db-id="xwww05dzsaezr8evwvkxxwapx5zvrxpp22xx"&gt;2744&lt;/key&gt;&lt;/foreign-keys&gt;&lt;ref-type name="Web Page"&gt;12&lt;/ref-type&gt;&lt;contributors&gt;&lt;authors&gt;&lt;author&gt;Internal Displacement Monitoring Centre&lt;/author&gt;&lt;/authors&gt;&lt;/contributors&gt;&lt;titles&gt;&lt;title&gt;Displacement Continues Despite Hopes for Peace&lt;/title&gt;&lt;short-title&gt;Displacement Continues&lt;/short-title&gt;&lt;/titles&gt;&lt;number&gt;March 19, 2014&lt;/number&gt;&lt;dates&gt;&lt;year&gt;2013&lt;/year&gt;&lt;pub-dates&gt;&lt;date&gt;January 16, 2014&lt;/date&gt;&lt;/pub-dates&gt;&lt;/dates&gt;&lt;urls&gt;&lt;related-urls&gt;&lt;url&gt;http://www.internal-displacement.org/americas/colombia/2014/displacement-continues-despite-hopes-for-peace&lt;/url&gt;&lt;/related-urls&gt;&lt;/urls&gt;&lt;/record&gt;&lt;/Cite&gt;&lt;/EndNote&gt;</w:instrText>
      </w:r>
      <w:r w:rsidRPr="006C1B46">
        <w:fldChar w:fldCharType="separate"/>
      </w:r>
      <w:r>
        <w:rPr>
          <w:noProof/>
        </w:rPr>
        <w:t>Centre, "Displacement Continues" 8.</w:t>
      </w:r>
      <w:r w:rsidRPr="006C1B46">
        <w:fldChar w:fldCharType="end"/>
      </w:r>
      <w:r w:rsidRPr="00FA4EF5">
        <w:t>)</w:t>
      </w:r>
    </w:p>
  </w:footnote>
  <w:footnote w:id="20">
    <w:p w14:paraId="113F92A8" w14:textId="77777777" w:rsidR="003B601D" w:rsidRPr="00FA4EF5" w:rsidRDefault="003B601D" w:rsidP="0071263E">
      <w:pPr>
        <w:pStyle w:val="FootnoteText"/>
        <w:spacing w:line="276" w:lineRule="auto"/>
        <w:jc w:val="left"/>
      </w:pPr>
      <w:r>
        <w:rPr>
          <w:rStyle w:val="FootnoteReference"/>
        </w:rPr>
        <w:footnoteRef/>
      </w:r>
      <w:r w:rsidRPr="0071263E">
        <w:t xml:space="preserve"> </w:t>
      </w:r>
      <w:r>
        <w:t>“</w:t>
      </w:r>
      <w:r w:rsidRPr="0071263E">
        <w:t xml:space="preserve">Although some households participated in social networks at destination sites, informal risk-sharing mechanisms nonetheless </w:t>
      </w:r>
      <w:r>
        <w:t xml:space="preserve">did not fully insure against risk, as participants income levels were fairly low and homogeneous.” </w:t>
      </w:r>
      <w:r w:rsidRPr="00FA4EF5">
        <w:t>(</w:t>
      </w:r>
      <w:r>
        <w:fldChar w:fldCharType="begin"/>
      </w:r>
      <w:r>
        <w:instrText xml:space="preserve"> ADDIN EN.CITE &lt;EndNote&gt;&lt;Cite&gt;&lt;Author&gt;Ibáñez&lt;/Author&gt;&lt;Year&gt;2010&lt;/Year&gt;&lt;RecNum&gt;2735&lt;/RecNum&gt;&lt;Pages&gt;146?&lt;/Pages&gt;&lt;DisplayText&gt;Ibáñez and Moya, “Do Conflicts Create Poverty Traps? Asset Losses and Recovery for Displaced Households in Colombia,” 146?&lt;/DisplayText&gt;&lt;record&gt;&lt;rec-number&gt;2735&lt;/rec-number&gt;&lt;foreign-keys&gt;&lt;key app="EN" db-id="xwww05dzsaezr8evwvkxxwapx5zvrxpp22xx"&gt;2735&lt;/key&gt;&lt;/foreign-keys&gt;&lt;ref-type name="Book Section"&gt;5&lt;/ref-type&gt;&lt;contributors&gt;&lt;authors&gt;&lt;author&gt;Ibáñez, Ana María&lt;/author&gt;&lt;author&gt;Moya, Andrés&lt;/author&gt;&lt;/authors&gt;&lt;secondary-authors&gt;&lt;author&gt;Di Tella, Rafael&lt;/author&gt;&lt;author&gt;Edwards, Sebastian&lt;/author&gt;&lt;author&gt;Schargrodsky, Ernesto&lt;/author&gt;&lt;/secondary-authors&gt;&lt;/contributors&gt;&lt;titles&gt;&lt;title&gt;Do Conflicts Create Poverty Traps? Asset Losses and Recovery for Displaced Households in Colombia&lt;/title&gt;&lt;secondary-title&gt;The Economics of Crime: Lessons for and from Latin America&lt;/secondary-title&gt;&lt;/titles&gt;&lt;pages&gt;137-172&lt;/pages&gt;&lt;dates&gt;&lt;year&gt;2010&lt;/year&gt;&lt;/dates&gt;&lt;pub-location&gt;Chicago&lt;/pub-location&gt;&lt;publisher&gt;University of Chicago Press&lt;/publisher&gt;&lt;urls&gt;&lt;related-urls&gt;&lt;url&gt;http://www.nber.org/chapters/c11837&lt;/url&gt;&lt;/related-urls&gt;&lt;/urls&gt;&lt;access-date&gt;February 10, 2014&lt;/access-date&gt;&lt;/record&gt;&lt;/Cite&gt;&lt;/EndNote&gt;</w:instrText>
      </w:r>
      <w:r>
        <w:fldChar w:fldCharType="separate"/>
      </w:r>
      <w:r>
        <w:rPr>
          <w:noProof/>
        </w:rPr>
        <w:t>Ibáñez and Moya, “Do Conflicts Create Poverty Traps? Asset Losses and Recovery for Displaced Households in Colombia,” 146?</w:t>
      </w:r>
      <w:r>
        <w:fldChar w:fldCharType="end"/>
      </w:r>
      <w:r w:rsidRPr="00FA4EF5">
        <w:t>)</w:t>
      </w:r>
    </w:p>
  </w:footnote>
  <w:footnote w:id="21">
    <w:p w14:paraId="4EE9F752" w14:textId="77777777" w:rsidR="003B601D" w:rsidRPr="00FA4EF5" w:rsidRDefault="003B601D" w:rsidP="0071263E">
      <w:pPr>
        <w:pStyle w:val="FootnoteText"/>
        <w:jc w:val="left"/>
      </w:pPr>
      <w:r>
        <w:rPr>
          <w:rStyle w:val="FootnoteReference"/>
        </w:rPr>
        <w:footnoteRef/>
      </w:r>
      <w:r w:rsidRPr="00FA4EF5">
        <w:t xml:space="preserve"> </w:t>
      </w:r>
      <w:r w:rsidRPr="00FA4EF5">
        <w:fldChar w:fldCharType="begin"/>
      </w:r>
      <w:r>
        <w:instrText xml:space="preserve"> ADDIN EN.CITE &lt;EndNote&gt;&lt;Cite&gt;&lt;Author&gt;Ibáñez&lt;/Author&gt;&lt;Year&gt;2010&lt;/Year&gt;&lt;RecNum&gt;2735&lt;/RecNum&gt;&lt;Pages&gt;146&lt;/Pages&gt;&lt;DisplayText&gt;“Do Conflicts Create Poverty Traps? Asset Losses and Recovery for Displaced Households in Colombia,” 146&lt;/DisplayText&gt;&lt;record&gt;&lt;rec-number&gt;2735&lt;/rec-number&gt;&lt;foreign-keys&gt;&lt;key app="EN" db-id="xwww05dzsaezr8evwvkxxwapx5zvrxpp22xx"&gt;2735&lt;/key&gt;&lt;/foreign-keys&gt;&lt;ref-type name="Book Section"&gt;5&lt;/ref-type&gt;&lt;contributors&gt;&lt;authors&gt;&lt;author&gt;Ibáñez, Ana María&lt;/author&gt;&lt;author&gt;Moya, Andrés&lt;/author&gt;&lt;/authors&gt;&lt;secondary-authors&gt;&lt;author&gt;Di Tella, Rafael&lt;/author&gt;&lt;author&gt;Edwards, Sebastian&lt;/author&gt;&lt;author&gt;Schargrodsky, Ernesto&lt;/author&gt;&lt;/secondary-authors&gt;&lt;/contributors&gt;&lt;titles&gt;&lt;title&gt;Do Conflicts Create Poverty Traps? Asset Losses and Recovery for Displaced Households in Colombia&lt;/title&gt;&lt;secondary-title&gt;The Economics of Crime: Lessons for and from Latin America&lt;/secondary-title&gt;&lt;/titles&gt;&lt;pages&gt;137-172&lt;/pages&gt;&lt;dates&gt;&lt;year&gt;2010&lt;/year&gt;&lt;/dates&gt;&lt;pub-location&gt;Chicago&lt;/pub-location&gt;&lt;publisher&gt;University of Chicago Press&lt;/publisher&gt;&lt;urls&gt;&lt;related-urls&gt;&lt;url&gt;http://www.nber.org/chapters/c11837&lt;/url&gt;&lt;/related-urls&gt;&lt;/urls&gt;&lt;access-date&gt;February 10, 2014&lt;/access-date&gt;&lt;/record&gt;&lt;/Cite&gt;&lt;/EndNote&gt;</w:instrText>
      </w:r>
      <w:r w:rsidRPr="00FA4EF5">
        <w:fldChar w:fldCharType="separate"/>
      </w:r>
      <w:r>
        <w:rPr>
          <w:noProof/>
        </w:rPr>
        <w:t>“Do Conflicts Create Poverty Traps? Asset Losses and Recovery for Displaced Households in Colombia,” 146</w:t>
      </w:r>
      <w:r w:rsidRPr="00FA4EF5">
        <w:fldChar w:fldCharType="end"/>
      </w:r>
      <w:r w:rsidRPr="00FA4EF5">
        <w:t>.</w:t>
      </w:r>
    </w:p>
  </w:footnote>
  <w:footnote w:id="22">
    <w:p w14:paraId="00C1D8CA" w14:textId="77777777" w:rsidR="003B601D" w:rsidRPr="00FA4EF5" w:rsidRDefault="003B601D" w:rsidP="0071263E">
      <w:pPr>
        <w:pStyle w:val="FootnoteText"/>
        <w:jc w:val="left"/>
      </w:pPr>
      <w:r>
        <w:rPr>
          <w:rStyle w:val="FootnoteReference"/>
        </w:rPr>
        <w:footnoteRef/>
      </w:r>
      <w:r w:rsidRPr="00FA4EF5">
        <w:t xml:space="preserve"> </w:t>
      </w:r>
      <w:r w:rsidRPr="00FA4EF5">
        <w:fldChar w:fldCharType="begin"/>
      </w:r>
      <w:r>
        <w:instrText xml:space="preserve"> ADDIN EN.CITE &lt;EndNote&gt;&lt;Cite&gt;&lt;Author&gt;Ibáñez&lt;/Author&gt;&lt;Year&gt;2009&lt;/Year&gt;&lt;RecNum&gt;2734&lt;/RecNum&gt;&lt;Pages&gt;658&lt;/Pages&gt;&lt;DisplayText&gt;“Vulnerability of Victims,” 658&lt;/DisplayText&gt;&lt;record&gt;&lt;rec-number&gt;2734&lt;/rec-number&gt;&lt;foreign-keys&gt;&lt;key app="EN" db-id="xwww05dzsaezr8evwvkxxwapx5zvrxpp22xx"&gt;2734&lt;/key&gt;&lt;/foreign-keys&gt;&lt;ref-type name="Journal Article"&gt;17&lt;/ref-type&gt;&lt;contributors&gt;&lt;authors&gt;&lt;author&gt;Ibáñez, Ana María&lt;/author&gt;&lt;author&gt;Moya, Andrés&lt;/author&gt;&lt;/authors&gt;&lt;/contributors&gt;&lt;titles&gt;&lt;title&gt;Vulnerability of Victims of Civil Conflicts: Empirical Evidence for the Displaced Population of Colombia&lt;/title&gt;&lt;secondary-title&gt;World Development&lt;/secondary-title&gt;&lt;short-title&gt;Vulnerability of Victims&lt;/short-title&gt;&lt;/titles&gt;&lt;periodical&gt;&lt;full-title&gt;World Development&lt;/full-title&gt;&lt;/periodical&gt;&lt;pages&gt;647-663&lt;/pages&gt;&lt;volume&gt;38&lt;/volume&gt;&lt;number&gt;4&lt;/number&gt;&lt;dates&gt;&lt;year&gt;2009&lt;/year&gt;&lt;/dates&gt;&lt;urls&gt;&lt;/urls&gt;&lt;/record&gt;&lt;/Cite&gt;&lt;/EndNote&gt;</w:instrText>
      </w:r>
      <w:r w:rsidRPr="00FA4EF5">
        <w:fldChar w:fldCharType="separate"/>
      </w:r>
      <w:r>
        <w:rPr>
          <w:noProof/>
        </w:rPr>
        <w:t>“Vulnerability of Victims,” 658</w:t>
      </w:r>
      <w:r w:rsidRPr="00FA4EF5">
        <w:rPr>
          <w:lang w:val="es-AR"/>
        </w:rPr>
        <w:fldChar w:fldCharType="end"/>
      </w:r>
      <w:r w:rsidRPr="00FA4EF5">
        <w:t>.</w:t>
      </w:r>
    </w:p>
  </w:footnote>
  <w:footnote w:id="23">
    <w:p w14:paraId="27A66240" w14:textId="77777777" w:rsidR="003B601D" w:rsidRPr="0071263E" w:rsidRDefault="003B601D" w:rsidP="0071263E">
      <w:pPr>
        <w:pStyle w:val="FootnoteText"/>
        <w:jc w:val="left"/>
      </w:pPr>
      <w:r>
        <w:rPr>
          <w:rStyle w:val="FootnoteReference"/>
        </w:rPr>
        <w:footnoteRef/>
      </w:r>
      <w:r>
        <w:t xml:space="preserve"> </w:t>
      </w:r>
      <w:r w:rsidRPr="00F05C89">
        <w:rPr>
          <w:lang w:val="es-AR"/>
        </w:rPr>
        <w:fldChar w:fldCharType="begin"/>
      </w:r>
      <w:r>
        <w:instrText xml:space="preserve"> ADDIN EN.CITE &lt;EndNote&gt;&lt;Cite&gt;&lt;Author&gt;Carillo&lt;/Author&gt;&lt;Year&gt;2009&lt;/Year&gt;&lt;RecNum&gt;2739&lt;/RecNum&gt;&lt;Pages&gt;540&lt;/Pages&gt;&lt;DisplayText&gt;Carillo, “Internal Displacement in Colombia,” 540&lt;/DisplayText&gt;&lt;record&gt;&lt;rec-number&gt;2739&lt;/rec-number&gt;&lt;foreign-keys&gt;&lt;key app="EN" db-id="xwww05dzsaezr8evwvkxxwapx5zvrxpp22xx"&gt;2739&lt;/key&gt;&lt;/foreign-keys&gt;&lt;ref-type name="Journal Article"&gt;17&lt;/ref-type&gt;&lt;contributors&gt;&lt;authors&gt;&lt;author&gt;Carillo, Angela Consuelo&lt;/author&gt;&lt;/authors&gt;&lt;/contributors&gt;&lt;titles&gt;&lt;title&gt;Internal Displacement in Colombia: Humanitarian, Economic and Social Consequences in Urban Settings and Current Challenges&lt;/title&gt;&lt;secondary-title&gt;International Review of the Red Cross&lt;/secondary-title&gt;&lt;short-title&gt;Internal Displacement in Colombia&lt;/short-title&gt;&lt;/titles&gt;&lt;periodical&gt;&lt;full-title&gt;International Review of the Red Cross&lt;/full-title&gt;&lt;/periodical&gt;&lt;pages&gt;527-546&lt;/pages&gt;&lt;volume&gt;91&lt;/volume&gt;&lt;number&gt;875&lt;/number&gt;&lt;dates&gt;&lt;year&gt;2009&lt;/year&gt;&lt;/dates&gt;&lt;urls&gt;&lt;/urls&gt;&lt;/record&gt;&lt;/Cite&gt;&lt;/EndNote&gt;</w:instrText>
      </w:r>
      <w:r w:rsidRPr="00F05C89">
        <w:rPr>
          <w:lang w:val="es-AR"/>
        </w:rPr>
        <w:fldChar w:fldCharType="separate"/>
      </w:r>
      <w:r w:rsidRPr="0071263E">
        <w:rPr>
          <w:noProof/>
        </w:rPr>
        <w:t xml:space="preserve">Carillo, </w:t>
      </w:r>
      <w:r>
        <w:rPr>
          <w:noProof/>
        </w:rPr>
        <w:t>“</w:t>
      </w:r>
      <w:r w:rsidRPr="0071263E">
        <w:rPr>
          <w:noProof/>
        </w:rPr>
        <w:t>Internal Displacement in Colombia,</w:t>
      </w:r>
      <w:r>
        <w:rPr>
          <w:noProof/>
        </w:rPr>
        <w:t>”</w:t>
      </w:r>
      <w:r w:rsidRPr="0071263E">
        <w:rPr>
          <w:noProof/>
        </w:rPr>
        <w:t xml:space="preserve"> 540</w:t>
      </w:r>
      <w:r w:rsidRPr="00F05C89">
        <w:fldChar w:fldCharType="end"/>
      </w:r>
      <w:r>
        <w:t>.</w:t>
      </w:r>
    </w:p>
  </w:footnote>
  <w:footnote w:id="24">
    <w:p w14:paraId="3513F2D0" w14:textId="77777777" w:rsidR="003B601D" w:rsidRPr="0071263E" w:rsidRDefault="003B601D" w:rsidP="0071263E">
      <w:pPr>
        <w:pStyle w:val="FootnoteText"/>
        <w:jc w:val="left"/>
      </w:pPr>
      <w:r>
        <w:rPr>
          <w:rStyle w:val="FootnoteReference"/>
        </w:rPr>
        <w:footnoteRef/>
      </w:r>
      <w:r>
        <w:t xml:space="preserve"> </w:t>
      </w:r>
      <w:r w:rsidRPr="00F05C89">
        <w:fldChar w:fldCharType="begin"/>
      </w:r>
      <w:r>
        <w:instrText xml:space="preserve"> ADDIN EN.CITE &lt;EndNote&gt;&lt;Cite&gt;&lt;Author&gt;Ibáñez&lt;/Author&gt;&lt;Year&gt;2009&lt;/Year&gt;&lt;RecNum&gt;2734&lt;/RecNum&gt;&lt;Pages&gt;647&lt;/Pages&gt;&lt;DisplayText&gt;Ibáñez and Moya, “Vulnerability of Victims,” 647&lt;/DisplayText&gt;&lt;record&gt;&lt;rec-number&gt;2734&lt;/rec-number&gt;&lt;foreign-keys&gt;&lt;key app="EN" db-id="xwww05dzsaezr8evwvkxxwapx5zvrxpp22xx"&gt;2734&lt;/key&gt;&lt;/foreign-keys&gt;&lt;ref-type name="Journal Article"&gt;17&lt;/ref-type&gt;&lt;contributors&gt;&lt;authors&gt;&lt;author&gt;Ibáñez, Ana María&lt;/author&gt;&lt;author&gt;Moya, Andrés&lt;/author&gt;&lt;/authors&gt;&lt;/contributors&gt;&lt;titles&gt;&lt;title&gt;Vulnerability of Victims of Civil Conflicts: Empirical Evidence for the Displaced Population of Colombia&lt;/title&gt;&lt;secondary-title&gt;World Development&lt;/secondary-title&gt;&lt;short-title&gt;Vulnerability of Victims&lt;/short-title&gt;&lt;/titles&gt;&lt;periodical&gt;&lt;full-title&gt;World Development&lt;/full-title&gt;&lt;/periodical&gt;&lt;pages&gt;647-663&lt;/pages&gt;&lt;volume&gt;38&lt;/volume&gt;&lt;number&gt;4&lt;/number&gt;&lt;dates&gt;&lt;year&gt;2009&lt;/year&gt;&lt;/dates&gt;&lt;urls&gt;&lt;/urls&gt;&lt;/record&gt;&lt;/Cite&gt;&lt;/EndNote&gt;</w:instrText>
      </w:r>
      <w:r w:rsidRPr="00F05C89">
        <w:fldChar w:fldCharType="separate"/>
      </w:r>
      <w:r>
        <w:rPr>
          <w:noProof/>
        </w:rPr>
        <w:t>Ibáñez and Moya, “Vulnerability of Victims,” 647</w:t>
      </w:r>
      <w:r w:rsidRPr="00F05C89">
        <w:fldChar w:fldCharType="end"/>
      </w:r>
      <w:r>
        <w:t>.</w:t>
      </w:r>
    </w:p>
  </w:footnote>
  <w:footnote w:id="25">
    <w:p w14:paraId="5956F86E" w14:textId="77777777" w:rsidR="003B601D" w:rsidRPr="0071263E" w:rsidRDefault="003B601D" w:rsidP="0071263E">
      <w:pPr>
        <w:pStyle w:val="FootnoteText"/>
        <w:jc w:val="left"/>
      </w:pPr>
      <w:r>
        <w:rPr>
          <w:rStyle w:val="FootnoteReference"/>
        </w:rPr>
        <w:footnoteRef/>
      </w:r>
      <w:r>
        <w:t xml:space="preserve"> </w:t>
      </w:r>
      <w:r w:rsidRPr="00F05C89">
        <w:fldChar w:fldCharType="begin"/>
      </w:r>
      <w:r>
        <w:instrText xml:space="preserve"> ADDIN EN.CITE &lt;EndNote&gt;&lt;Cite&gt;&lt;Author&gt;Ibáñez&lt;/Author&gt;&lt;Year&gt;2009&lt;/Year&gt;&lt;RecNum&gt;2734&lt;/RecNum&gt;&lt;Pages&gt;658&lt;/Pages&gt;&lt;DisplayText&gt;“Vulnerability of Victims,” 658&lt;/DisplayText&gt;&lt;record&gt;&lt;rec-number&gt;2734&lt;/rec-number&gt;&lt;foreign-keys&gt;&lt;key app="EN" db-id="xwww05dzsaezr8evwvkxxwapx5zvrxpp22xx"&gt;2734&lt;/key&gt;&lt;/foreign-keys&gt;&lt;ref-type name="Journal Article"&gt;17&lt;/ref-type&gt;&lt;contributors&gt;&lt;authors&gt;&lt;author&gt;Ibáñez, Ana María&lt;/author&gt;&lt;author&gt;Moya, Andrés&lt;/author&gt;&lt;/authors&gt;&lt;/contributors&gt;&lt;titles&gt;&lt;title&gt;Vulnerability of Victims of Civil Conflicts: Empirical Evidence for the Displaced Population of Colombia&lt;/title&gt;&lt;secondary-title&gt;World Development&lt;/secondary-title&gt;&lt;short-title&gt;Vulnerability of Victims&lt;/short-title&gt;&lt;/titles&gt;&lt;periodical&gt;&lt;full-title&gt;World Development&lt;/full-title&gt;&lt;/periodical&gt;&lt;pages&gt;647-663&lt;/pages&gt;&lt;volume&gt;38&lt;/volume&gt;&lt;number&gt;4&lt;/number&gt;&lt;dates&gt;&lt;year&gt;2009&lt;/year&gt;&lt;/dates&gt;&lt;urls&gt;&lt;/urls&gt;&lt;/record&gt;&lt;/Cite&gt;&lt;/EndNote&gt;</w:instrText>
      </w:r>
      <w:r w:rsidRPr="00F05C89">
        <w:fldChar w:fldCharType="separate"/>
      </w:r>
      <w:r>
        <w:rPr>
          <w:noProof/>
        </w:rPr>
        <w:t>“Vulnerability of Victims,” 658</w:t>
      </w:r>
      <w:r w:rsidRPr="00F05C89">
        <w:fldChar w:fldCharType="end"/>
      </w:r>
      <w:r>
        <w:t>.</w:t>
      </w:r>
    </w:p>
  </w:footnote>
  <w:footnote w:id="26">
    <w:p w14:paraId="78857481" w14:textId="77777777" w:rsidR="003B601D" w:rsidRPr="00FA4EF5" w:rsidRDefault="003B601D" w:rsidP="0071263E">
      <w:pPr>
        <w:pStyle w:val="FootnoteText"/>
        <w:spacing w:line="276" w:lineRule="auto"/>
        <w:jc w:val="left"/>
      </w:pPr>
      <w:r>
        <w:rPr>
          <w:rStyle w:val="FootnoteReference"/>
        </w:rPr>
        <w:footnoteRef/>
      </w:r>
      <w:r w:rsidRPr="00FA4EF5">
        <w:t xml:space="preserve"> </w:t>
      </w:r>
      <w:r>
        <w:fldChar w:fldCharType="begin"/>
      </w:r>
      <w:r>
        <w:instrText xml:space="preserve"> ADDIN EN.CITE &lt;EndNote&gt;&lt;Cite&gt;&lt;Author&gt;Ibáñez&lt;/Author&gt;&lt;Year&gt;2009&lt;/Year&gt;&lt;RecNum&gt;2734&lt;/RecNum&gt;&lt;Pages&gt;658&lt;/Pages&gt;&lt;DisplayText&gt;“Vulnerability of Victims,” 658&lt;/DisplayText&gt;&lt;record&gt;&lt;rec-number&gt;2734&lt;/rec-number&gt;&lt;foreign-keys&gt;&lt;key app="EN" db-id="xwww05dzsaezr8evwvkxxwapx5zvrxpp22xx"&gt;2734&lt;/key&gt;&lt;/foreign-keys&gt;&lt;ref-type name="Journal Article"&gt;17&lt;/ref-type&gt;&lt;contributors&gt;&lt;authors&gt;&lt;author&gt;Ibáñez, Ana María&lt;/author&gt;&lt;author&gt;Moya, Andrés&lt;/author&gt;&lt;/authors&gt;&lt;/contributors&gt;&lt;titles&gt;&lt;title&gt;Vulnerability of Victims of Civil Conflicts: Empirical Evidence for the Displaced Population of Colombia&lt;/title&gt;&lt;secondary-title&gt;World Development&lt;/secondary-title&gt;&lt;short-title&gt;Vulnerability of Victims&lt;/short-title&gt;&lt;/titles&gt;&lt;periodical&gt;&lt;full-title&gt;World Development&lt;/full-title&gt;&lt;/periodical&gt;&lt;pages&gt;647-663&lt;/pages&gt;&lt;volume&gt;38&lt;/volume&gt;&lt;number&gt;4&lt;/number&gt;&lt;dates&gt;&lt;year&gt;2009&lt;/year&gt;&lt;/dates&gt;&lt;urls&gt;&lt;/urls&gt;&lt;/record&gt;&lt;/Cite&gt;&lt;/EndNote&gt;</w:instrText>
      </w:r>
      <w:r>
        <w:fldChar w:fldCharType="separate"/>
      </w:r>
      <w:r>
        <w:rPr>
          <w:noProof/>
        </w:rPr>
        <w:t>“Vulnerability of Victims,” 658</w:t>
      </w:r>
      <w:r>
        <w:fldChar w:fldCharType="end"/>
      </w:r>
      <w:r>
        <w:t>.</w:t>
      </w:r>
    </w:p>
  </w:footnote>
  <w:footnote w:id="27">
    <w:p w14:paraId="32D3679C" w14:textId="77777777" w:rsidR="003B601D" w:rsidRPr="0071263E" w:rsidRDefault="003B601D" w:rsidP="0071263E">
      <w:pPr>
        <w:pStyle w:val="FootnoteText"/>
        <w:jc w:val="left"/>
      </w:pPr>
      <w:r>
        <w:rPr>
          <w:rStyle w:val="FootnoteReference"/>
        </w:rPr>
        <w:footnoteRef/>
      </w:r>
      <w:r>
        <w:t xml:space="preserve"> </w:t>
      </w:r>
      <w:r w:rsidRPr="00F05C89">
        <w:fldChar w:fldCharType="begin"/>
      </w:r>
      <w:r>
        <w:instrText xml:space="preserve"> ADDIN EN.CITE &lt;EndNote&gt;&lt;Cite&gt;&lt;Author&gt;Ibáñez&lt;/Author&gt;&lt;Year&gt;2009&lt;/Year&gt;&lt;RecNum&gt;2734&lt;/RecNum&gt;&lt;Pages&gt;647&lt;/Pages&gt;&lt;DisplayText&gt;“Vulnerability of Victims,” 647&lt;/DisplayText&gt;&lt;record&gt;&lt;rec-number&gt;2734&lt;/rec-number&gt;&lt;foreign-keys&gt;&lt;key app="EN" db-id="xwww05dzsaezr8evwvkxxwapx5zvrxpp22xx"&gt;2734&lt;/key&gt;&lt;/foreign-keys&gt;&lt;ref-type name="Journal Article"&gt;17&lt;/ref-type&gt;&lt;contributors&gt;&lt;authors&gt;&lt;author&gt;Ibáñez, Ana María&lt;/author&gt;&lt;author&gt;Moya, Andrés&lt;/author&gt;&lt;/authors&gt;&lt;/contributors&gt;&lt;titles&gt;&lt;title&gt;Vulnerability of Victims of Civil Conflicts: Empirical Evidence for the Displaced Population of Colombia&lt;/title&gt;&lt;secondary-title&gt;World Development&lt;/secondary-title&gt;&lt;short-title&gt;Vulnerability of Victims&lt;/short-title&gt;&lt;/titles&gt;&lt;periodical&gt;&lt;full-title&gt;World Development&lt;/full-title&gt;&lt;/periodical&gt;&lt;pages&gt;647-663&lt;/pages&gt;&lt;volume&gt;38&lt;/volume&gt;&lt;number&gt;4&lt;/number&gt;&lt;dates&gt;&lt;year&gt;2009&lt;/year&gt;&lt;/dates&gt;&lt;urls&gt;&lt;/urls&gt;&lt;/record&gt;&lt;/Cite&gt;&lt;/EndNote&gt;</w:instrText>
      </w:r>
      <w:r w:rsidRPr="00F05C89">
        <w:fldChar w:fldCharType="separate"/>
      </w:r>
      <w:r>
        <w:rPr>
          <w:noProof/>
        </w:rPr>
        <w:t>“Vulnerability of Victims,” 647</w:t>
      </w:r>
      <w:r w:rsidRPr="00F05C89">
        <w:fldChar w:fldCharType="end"/>
      </w:r>
      <w:r w:rsidRPr="0047636B">
        <w:t xml:space="preserve">; cf. </w:t>
      </w:r>
      <w:r w:rsidRPr="00F05C89">
        <w:fldChar w:fldCharType="begin"/>
      </w:r>
      <w:r>
        <w:instrText xml:space="preserve"> ADDIN EN.CITE &lt;EndNote&gt;&lt;Cite&gt;&lt;Author&gt;Ibáñez&lt;/Author&gt;&lt;Year&gt;2010&lt;/Year&gt;&lt;RecNum&gt;2735&lt;/RecNum&gt;&lt;Pages&gt;140-141&lt;/Pages&gt;&lt;DisplayText&gt;“Do Conflicts Create Poverty Traps? Asset Losses and Recovery for Displaced Households in Colombia,” 140-41&lt;/DisplayText&gt;&lt;record&gt;&lt;rec-number&gt;2735&lt;/rec-number&gt;&lt;foreign-keys&gt;&lt;key app="EN" db-id="xwww05dzsaezr8evwvkxxwapx5zvrxpp22xx"&gt;2735&lt;/key&gt;&lt;/foreign-keys&gt;&lt;ref-type name="Book Section"&gt;5&lt;/ref-type&gt;&lt;contributors&gt;&lt;authors&gt;&lt;author&gt;Ibáñez, Ana María&lt;/author&gt;&lt;author&gt;Moya, Andrés&lt;/author&gt;&lt;/authors&gt;&lt;secondary-authors&gt;&lt;author&gt;Di Tella, Rafael&lt;/author&gt;&lt;author&gt;Edwards, Sebastian&lt;/author&gt;&lt;author&gt;Schargrodsky, Ernesto&lt;/author&gt;&lt;/secondary-authors&gt;&lt;/contributors&gt;&lt;titles&gt;&lt;title&gt;Do Conflicts Create Poverty Traps? Asset Losses and Recovery for Displaced Households in Colombia&lt;/title&gt;&lt;secondary-title&gt;The Economics of Crime: Lessons for and from Latin America&lt;/secondary-title&gt;&lt;/titles&gt;&lt;pages&gt;137-172&lt;/pages&gt;&lt;dates&gt;&lt;year&gt;2010&lt;/year&gt;&lt;/dates&gt;&lt;pub-location&gt;Chicago&lt;/pub-location&gt;&lt;publisher&gt;University of Chicago Press&lt;/publisher&gt;&lt;urls&gt;&lt;related-urls&gt;&lt;url&gt;http://www.nber.org/chapters/c11837&lt;/url&gt;&lt;/related-urls&gt;&lt;/urls&gt;&lt;access-date&gt;February 10, 2014&lt;/access-date&gt;&lt;/record&gt;&lt;/Cite&gt;&lt;/EndNote&gt;</w:instrText>
      </w:r>
      <w:r w:rsidRPr="00F05C89">
        <w:fldChar w:fldCharType="separate"/>
      </w:r>
      <w:r>
        <w:rPr>
          <w:noProof/>
        </w:rPr>
        <w:t>“Do Conflicts Create Poverty Traps? Asset Losses and Recovery for Displaced Households in Colombia,” 140-41</w:t>
      </w:r>
      <w:r w:rsidRPr="00F05C89">
        <w:fldChar w:fldCharType="end"/>
      </w:r>
      <w:r>
        <w:t>.</w:t>
      </w:r>
    </w:p>
  </w:footnote>
  <w:footnote w:id="28">
    <w:p w14:paraId="733A9121" w14:textId="77777777" w:rsidR="003B601D" w:rsidRPr="0071263E" w:rsidRDefault="003B601D" w:rsidP="0071263E">
      <w:pPr>
        <w:pStyle w:val="FootnoteText"/>
        <w:jc w:val="left"/>
      </w:pPr>
      <w:r>
        <w:rPr>
          <w:rStyle w:val="FootnoteReference"/>
        </w:rPr>
        <w:footnoteRef/>
      </w:r>
      <w:r>
        <w:t xml:space="preserve"> </w:t>
      </w:r>
      <w:r w:rsidRPr="00F05C89">
        <w:fldChar w:fldCharType="begin"/>
      </w:r>
      <w:r>
        <w:instrText xml:space="preserve"> ADDIN EN.CITE &lt;EndNote&gt;&lt;Cite&gt;&lt;Author&gt;Carillo&lt;/Author&gt;&lt;Year&gt;2009&lt;/Year&gt;&lt;RecNum&gt;2739&lt;/RecNum&gt;&lt;Pages&gt;531&lt;/Pages&gt;&lt;DisplayText&gt;Carillo, “Internal Displacement in Colombia,” 531&lt;/DisplayText&gt;&lt;record&gt;&lt;rec-number&gt;2739&lt;/rec-number&gt;&lt;foreign-keys&gt;&lt;key app="EN" db-id="xwww05dzsaezr8evwvkxxwapx5zvrxpp22xx"&gt;2739&lt;/key&gt;&lt;/foreign-keys&gt;&lt;ref-type name="Journal Article"&gt;17&lt;/ref-type&gt;&lt;contributors&gt;&lt;authors&gt;&lt;author&gt;Carillo, Angela Consuelo&lt;/author&gt;&lt;/authors&gt;&lt;/contributors&gt;&lt;titles&gt;&lt;title&gt;Internal Displacement in Colombia: Humanitarian, Economic and Social Consequences in Urban Settings and Current Challenges&lt;/title&gt;&lt;secondary-title&gt;International Review of the Red Cross&lt;/secondary-title&gt;&lt;short-title&gt;Internal Displacement in Colombia&lt;/short-title&gt;&lt;/titles&gt;&lt;periodical&gt;&lt;full-title&gt;International Review of the Red Cross&lt;/full-title&gt;&lt;/periodical&gt;&lt;pages&gt;527-546&lt;/pages&gt;&lt;volume&gt;91&lt;/volume&gt;&lt;number&gt;875&lt;/number&gt;&lt;dates&gt;&lt;year&gt;2009&lt;/year&gt;&lt;/dates&gt;&lt;urls&gt;&lt;/urls&gt;&lt;/record&gt;&lt;/Cite&gt;&lt;/EndNote&gt;</w:instrText>
      </w:r>
      <w:r w:rsidRPr="00F05C89">
        <w:fldChar w:fldCharType="separate"/>
      </w:r>
      <w:r>
        <w:rPr>
          <w:noProof/>
        </w:rPr>
        <w:t>Carillo, “Internal Displacement in Colombia,” 531</w:t>
      </w:r>
      <w:r w:rsidRPr="00F05C89">
        <w:fldChar w:fldCharType="end"/>
      </w:r>
      <w:r>
        <w:t>.</w:t>
      </w:r>
    </w:p>
  </w:footnote>
  <w:footnote w:id="29">
    <w:p w14:paraId="28DE8771" w14:textId="77777777" w:rsidR="003B601D" w:rsidRPr="0071263E" w:rsidRDefault="003B601D" w:rsidP="0071263E">
      <w:pPr>
        <w:pStyle w:val="FootnoteText"/>
        <w:jc w:val="left"/>
      </w:pPr>
      <w:r>
        <w:rPr>
          <w:rStyle w:val="FootnoteReference"/>
        </w:rPr>
        <w:footnoteRef/>
      </w:r>
      <w:r>
        <w:t xml:space="preserve"> </w:t>
      </w:r>
      <w:r w:rsidRPr="00F05C89">
        <w:fldChar w:fldCharType="begin"/>
      </w:r>
      <w:r>
        <w:instrText xml:space="preserve"> ADDIN EN.CITE &lt;EndNote&gt;&lt;Cite&gt;&lt;Author&gt;Arboleda&lt;/Author&gt;&lt;Year&gt;2003&lt;/Year&gt;&lt;RecNum&gt;2742&lt;/RecNum&gt;&lt;Pages&gt;834&lt;/Pages&gt;&lt;DisplayText&gt;Arboleda and Correa, “Forced Internal Displacement,” 834&lt;/DisplayText&gt;&lt;record&gt;&lt;rec-number&gt;2742&lt;/rec-number&gt;&lt;foreign-keys&gt;&lt;key app="EN" db-id="xwww05dzsaezr8evwvkxxwapx5zvrxpp22xx"&gt;2742&lt;/key&gt;&lt;/foreign-keys&gt;&lt;ref-type name="Book Section"&gt;5&lt;/ref-type&gt;&lt;contributors&gt;&lt;authors&gt;&lt;author&gt;Arboleda, Jairo&lt;/author&gt;&lt;author&gt;Correa, Elena&lt;/author&gt;&lt;/authors&gt;&lt;secondary-authors&gt;&lt;author&gt;Guigale, Marcelo M.&lt;/author&gt;&lt;author&gt;Lafourcade, Olivier&lt;/author&gt;&lt;author&gt;Luff, Connie&lt;/author&gt;&lt;/secondary-authors&gt;&lt;/contributors&gt;&lt;titles&gt;&lt;title&gt;Forced Internal Displacement&lt;/title&gt;&lt;secondary-title&gt;Colombia: The Economic Foundation of Peace&lt;/secondary-title&gt;&lt;/titles&gt;&lt;pages&gt;825-848&lt;/pages&gt;&lt;dates&gt;&lt;year&gt;2003&lt;/year&gt;&lt;/dates&gt;&lt;pub-location&gt;Washington D.C.&lt;/pub-location&gt;&lt;publisher&gt;World Bank&lt;/publisher&gt;&lt;urls&gt;&lt;/urls&gt;&lt;/record&gt;&lt;/Cite&gt;&lt;/EndNote&gt;</w:instrText>
      </w:r>
      <w:r w:rsidRPr="00F05C89">
        <w:fldChar w:fldCharType="separate"/>
      </w:r>
      <w:r>
        <w:rPr>
          <w:noProof/>
        </w:rPr>
        <w:t>Arboleda and Correa, “Forced Internal Displacement,” 834</w:t>
      </w:r>
      <w:r w:rsidRPr="00F05C89">
        <w:fldChar w:fldCharType="end"/>
      </w:r>
      <w:r>
        <w:t>.</w:t>
      </w:r>
    </w:p>
  </w:footnote>
  <w:footnote w:id="30">
    <w:p w14:paraId="7BFEB59E" w14:textId="77777777" w:rsidR="003B601D" w:rsidRPr="00146F14" w:rsidRDefault="003B601D" w:rsidP="0071263E">
      <w:pPr>
        <w:pStyle w:val="FootnoteText"/>
        <w:jc w:val="left"/>
      </w:pPr>
      <w:r>
        <w:rPr>
          <w:rStyle w:val="FootnoteReference"/>
        </w:rPr>
        <w:footnoteRef/>
      </w:r>
      <w:r>
        <w:t xml:space="preserve"> </w:t>
      </w:r>
      <w:r w:rsidRPr="00F05C89">
        <w:fldChar w:fldCharType="begin"/>
      </w:r>
      <w:r>
        <w:instrText xml:space="preserve"> ADDIN EN.CITE &lt;EndNote&gt;&lt;Cite&gt;&lt;Author&gt;Ibáñez&lt;/Author&gt;&lt;Year&gt;2010&lt;/Year&gt;&lt;RecNum&gt;2735&lt;/RecNum&gt;&lt;Pages&gt;167-168&lt;/Pages&gt;&lt;DisplayText&gt;Ibáñez and Moya, “Do Conflicts Create Poverty Traps? Asset Losses and Recovery for Displaced Households in Colombia,” 167-68&lt;/DisplayText&gt;&lt;record&gt;&lt;rec-number&gt;2735&lt;/rec-number&gt;&lt;foreign-keys&gt;&lt;key app="EN" db-id="xwww05dzsaezr8evwvkxxwapx5zvrxpp22xx"&gt;2735&lt;/key&gt;&lt;/foreign-keys&gt;&lt;ref-type name="Book Section"&gt;5&lt;/ref-type&gt;&lt;contributors&gt;&lt;authors&gt;&lt;author&gt;Ibáñez, Ana María&lt;/author&gt;&lt;author&gt;Moya, Andrés&lt;/author&gt;&lt;/authors&gt;&lt;secondary-authors&gt;&lt;author&gt;Di Tella, Rafael&lt;/author&gt;&lt;author&gt;Edwards, Sebastian&lt;/author&gt;&lt;author&gt;Schargrodsky, Ernesto&lt;/author&gt;&lt;/secondary-authors&gt;&lt;/contributors&gt;&lt;titles&gt;&lt;title&gt;Do Conflicts Create Poverty Traps? Asset Losses and Recovery for Displaced Households in Colombia&lt;/title&gt;&lt;secondary-title&gt;The Economics of Crime: Lessons for and from Latin America&lt;/secondary-title&gt;&lt;/titles&gt;&lt;pages&gt;137-172&lt;/pages&gt;&lt;dates&gt;&lt;year&gt;2010&lt;/year&gt;&lt;/dates&gt;&lt;pub-location&gt;Chicago&lt;/pub-location&gt;&lt;publisher&gt;University of Chicago Press&lt;/publisher&gt;&lt;urls&gt;&lt;related-urls&gt;&lt;url&gt;http://www.nber.org/chapters/c11837&lt;/url&gt;&lt;/related-urls&gt;&lt;/urls&gt;&lt;access-date&gt;February 10, 2014&lt;/access-date&gt;&lt;/record&gt;&lt;/Cite&gt;&lt;/EndNote&gt;</w:instrText>
      </w:r>
      <w:r w:rsidRPr="00F05C89">
        <w:fldChar w:fldCharType="separate"/>
      </w:r>
      <w:r>
        <w:rPr>
          <w:noProof/>
        </w:rPr>
        <w:t>Ibáñez and Moya, “Do Conflicts Create Poverty Traps? Asset Losses and Recovery for Displaced Households in Colombia,” 167-68</w:t>
      </w:r>
      <w:r w:rsidRPr="00F05C89">
        <w:fldChar w:fldCharType="end"/>
      </w:r>
      <w:r w:rsidRPr="0047636B">
        <w:t xml:space="preserve">; cf. </w:t>
      </w:r>
      <w:r w:rsidRPr="00F05C89">
        <w:fldChar w:fldCharType="begin"/>
      </w:r>
      <w:r>
        <w:instrText xml:space="preserve"> ADDIN EN.CITE &lt;EndNote&gt;&lt;Cite&gt;&lt;Author&gt;Ibáñez&lt;/Author&gt;&lt;Year&gt;2009&lt;/Year&gt;&lt;RecNum&gt;2734&lt;/RecNum&gt;&lt;Pages&gt;647&lt;/Pages&gt;&lt;DisplayText&gt;“Vulnerability of Victims,” 647&lt;/DisplayText&gt;&lt;record&gt;&lt;rec-number&gt;2734&lt;/rec-number&gt;&lt;foreign-keys&gt;&lt;key app="EN" db-id="xwww05dzsaezr8evwvkxxwapx5zvrxpp22xx"&gt;2734&lt;/key&gt;&lt;/foreign-keys&gt;&lt;ref-type name="Journal Article"&gt;17&lt;/ref-type&gt;&lt;contributors&gt;&lt;authors&gt;&lt;author&gt;Ibáñez, Ana María&lt;/author&gt;&lt;author&gt;Moya, Andrés&lt;/author&gt;&lt;/authors&gt;&lt;/contributors&gt;&lt;titles&gt;&lt;title&gt;Vulnerability of Victims of Civil Conflicts: Empirical Evidence for the Displaced Population of Colombia&lt;/title&gt;&lt;secondary-title&gt;World Development&lt;/secondary-title&gt;&lt;short-title&gt;Vulnerability of Victims&lt;/short-title&gt;&lt;/titles&gt;&lt;periodical&gt;&lt;full-title&gt;World Development&lt;/full-title&gt;&lt;/periodical&gt;&lt;pages&gt;647-663&lt;/pages&gt;&lt;volume&gt;38&lt;/volume&gt;&lt;number&gt;4&lt;/number&gt;&lt;dates&gt;&lt;year&gt;2009&lt;/year&gt;&lt;/dates&gt;&lt;urls&gt;&lt;/urls&gt;&lt;/record&gt;&lt;/Cite&gt;&lt;/EndNote&gt;</w:instrText>
      </w:r>
      <w:r w:rsidRPr="00F05C89">
        <w:fldChar w:fldCharType="separate"/>
      </w:r>
      <w:r>
        <w:rPr>
          <w:noProof/>
        </w:rPr>
        <w:t>“Vulnerability of Victims,” 647</w:t>
      </w:r>
      <w:r w:rsidRPr="00F05C89">
        <w:fldChar w:fldCharType="end"/>
      </w:r>
      <w:r>
        <w:t>.</w:t>
      </w:r>
    </w:p>
  </w:footnote>
  <w:footnote w:id="31">
    <w:p w14:paraId="758A57BF" w14:textId="77777777" w:rsidR="003B601D" w:rsidRPr="00146F14" w:rsidRDefault="003B601D" w:rsidP="0071263E">
      <w:pPr>
        <w:pStyle w:val="FootnoteText"/>
        <w:jc w:val="left"/>
      </w:pPr>
      <w:r>
        <w:rPr>
          <w:rStyle w:val="FootnoteReference"/>
        </w:rPr>
        <w:footnoteRef/>
      </w:r>
      <w:r w:rsidRPr="00146F14">
        <w:t xml:space="preserve"> </w:t>
      </w:r>
      <w:r w:rsidRPr="00F05C89">
        <w:fldChar w:fldCharType="begin"/>
      </w:r>
      <w:r w:rsidRPr="00146F14">
        <w:instrText xml:space="preserve"> ADDIN EN.CITE &lt;EndNote&gt;&lt;Cite&gt;&lt;Author&gt;Carillo&lt;/Author&gt;&lt;Year&gt;2009&lt;/Year&gt;&lt;RecNum&gt;2739&lt;/RecNum&gt;&lt;Pages&gt;541&lt;/Pages&gt;&lt;DisplayText&gt;Carillo, “Internal Displacement in Colombia,” 541&lt;/DisplayText&gt;&lt;record&gt;&lt;rec-number&gt;2739&lt;/rec-number&gt;&lt;foreign-keys&gt;&lt;key app="EN" db-id="xwww05dzsaezr8evwvkxxwapx5zvrxpp22xx"&gt;2739&lt;/key&gt;&lt;/foreign-keys&gt;&lt;ref-type name="Journal Article"&gt;17&lt;/ref-type&gt;&lt;contributors&gt;&lt;authors&gt;&lt;author&gt;Carillo, Angela Consuelo&lt;/author&gt;&lt;/authors&gt;&lt;/contributors&gt;&lt;titles&gt;&lt;title&gt;Internal Displacement in Colombia: Humanitarian, Economic and Social Consequences in Urban Settings and Current Challenges&lt;/title&gt;&lt;secondary-title&gt;International Review of the Red Cross&lt;/secondary-title&gt;&lt;short-title&gt;Internal Displacement in Colombia&lt;/short-title&gt;&lt;/titles&gt;&lt;periodical&gt;&lt;full-title&gt;International Review of the Red Cross&lt;/full-title&gt;&lt;/periodical&gt;&lt;pages&gt;527-546&lt;/pages&gt;&lt;volume&gt;91&lt;/volume&gt;&lt;number&gt;875&lt;/number&gt;&lt;dates&gt;&lt;year&gt;2009&lt;/year&gt;&lt;/dates&gt;&lt;urls&gt;&lt;/urls&gt;&lt;/record&gt;&lt;/Cite&gt;&lt;/EndNote&gt;</w:instrText>
      </w:r>
      <w:r w:rsidRPr="00F05C89">
        <w:fldChar w:fldCharType="separate"/>
      </w:r>
      <w:r w:rsidRPr="00146F14">
        <w:rPr>
          <w:noProof/>
        </w:rPr>
        <w:t>Carillo, “Internal Displacement in Colombia,” 541</w:t>
      </w:r>
      <w:r w:rsidRPr="00F05C89">
        <w:fldChar w:fldCharType="end"/>
      </w:r>
      <w:r w:rsidRPr="00146F14">
        <w:t>.</w:t>
      </w:r>
    </w:p>
  </w:footnote>
  <w:footnote w:id="32">
    <w:p w14:paraId="57552336" w14:textId="77777777" w:rsidR="003B601D" w:rsidRPr="0071263E" w:rsidRDefault="003B601D" w:rsidP="00782BF4">
      <w:pPr>
        <w:pStyle w:val="FootnoteText"/>
        <w:jc w:val="left"/>
      </w:pPr>
      <w:r>
        <w:rPr>
          <w:rStyle w:val="FootnoteReference"/>
        </w:rPr>
        <w:footnoteRef/>
      </w:r>
      <w:r w:rsidRPr="00146F14">
        <w:t xml:space="preserve"> </w:t>
      </w:r>
      <w:r w:rsidRPr="00F05C89">
        <w:fldChar w:fldCharType="begin"/>
      </w:r>
      <w:r w:rsidRPr="00146F14">
        <w:instrText xml:space="preserve"> ADDIN EN.CITE &lt;EndNote&gt;&lt;Cite&gt;&lt;Author&gt;Moya&lt;/Author&gt;&lt;Year&gt;2013&lt;/Year&gt;&lt;RecNum&gt;2736&lt;/RecNum&gt;&lt;Pages&gt;13&lt;/Pages&gt;&lt;DisplayText&gt;Andrés Moya, “Violence, Emotional Distress and Induced Changes in Risk Aversion among the Displaced Population in Colombia,” in &lt;style face="italic"&gt;Programa Dinámicas Territoriales Rurares&lt;/style&gt; (Rimisp - Centro Latinoamericano para el Desarrollo Rural, 2013), 13&lt;/DisplayText&gt;&lt;record&gt;&lt;rec-number&gt;2736&lt;/rec-number&gt;&lt;foreign-keys&gt;&lt;key app="EN" db-id="xwww05dzsaezr8evwvkxxwapx5zvrxpp22xx"&gt;2736&lt;/key&gt;&lt;/foreign-keys&gt;&lt;ref-type name="Unpublished Work"&gt;34&lt;/ref-type&gt;&lt;contributors&gt;&lt;authors&gt;&lt;author&gt;Moya, Andrés&lt;/author&gt;&lt;/authors&gt;&lt;/contributors&gt;&lt;titles&gt;&lt;title&gt;Violence, Emotional Distress and Induced Changes in Risk Aversion among the Displaced Population in Colombia&lt;/title&gt;&lt;secondary-title&gt;Programa Dinámicas Territoriales Rurares&lt;/secondary-title&gt;&lt;/titles&gt;&lt;dates&gt;&lt;year&gt;2013&lt;/year&gt;&lt;/dates&gt;&lt;publisher&gt;Rimisp - Centro Latinoamericano para el Desarrollo Rural&lt;/publisher&gt;&lt;work-type&gt;Working Paper No. 105&lt;/work-type&gt;&lt;urls&gt;&lt;related-urls&gt;&lt;url&gt;http://andresmoya.weebly.com/uploads/1/3/8/3/13836830/moya_violenceriskaversion.pdf&lt;/url&gt;&lt;/related-urls&gt;&lt;/urls&gt;&lt;access-date&gt;February 11, 2014&lt;/access-date&gt;&lt;/record&gt;&lt;/Cite&gt;&lt;/EndNote&gt;</w:instrText>
      </w:r>
      <w:r w:rsidRPr="00F05C89">
        <w:fldChar w:fldCharType="separate"/>
      </w:r>
      <w:r w:rsidRPr="00146F14">
        <w:rPr>
          <w:noProof/>
        </w:rPr>
        <w:t xml:space="preserve">Andrés Moya, “Violence, Emotional Distress and Induced Changes in Risk Aversion among the Displaced Population in Colombia,” in </w:t>
      </w:r>
      <w:r w:rsidRPr="00146F14">
        <w:rPr>
          <w:i/>
          <w:noProof/>
        </w:rPr>
        <w:t>Programa Dinámicas Territoriales Rurares</w:t>
      </w:r>
      <w:r w:rsidRPr="00146F14">
        <w:rPr>
          <w:noProof/>
        </w:rPr>
        <w:t xml:space="preserve"> (Rimisp - Centro Latinoamericano para el Desarrollo Rural, 2013), 13</w:t>
      </w:r>
      <w:r w:rsidRPr="00F05C89">
        <w:fldChar w:fldCharType="end"/>
      </w:r>
      <w:r w:rsidRPr="00146F14">
        <w:t xml:space="preserve">. </w:t>
      </w:r>
      <w:r>
        <w:t>(</w:t>
      </w:r>
      <w:r w:rsidRPr="00782BF4">
        <w:rPr>
          <w:highlight w:val="yellow"/>
        </w:rPr>
        <w:t>WORKING PAPER; FIX FORMAT PRIOR TO PUBLICATION</w:t>
      </w:r>
      <w:r>
        <w:t>)</w:t>
      </w:r>
    </w:p>
  </w:footnote>
  <w:footnote w:id="33">
    <w:p w14:paraId="7834ACF3" w14:textId="77777777" w:rsidR="003B601D" w:rsidRPr="0071263E" w:rsidRDefault="003B601D" w:rsidP="00782BF4">
      <w:pPr>
        <w:pStyle w:val="FootnoteText"/>
        <w:jc w:val="left"/>
      </w:pPr>
      <w:r>
        <w:rPr>
          <w:rStyle w:val="FootnoteReference"/>
        </w:rPr>
        <w:footnoteRef/>
      </w:r>
      <w:r>
        <w:t xml:space="preserve"> </w:t>
      </w:r>
      <w:r w:rsidRPr="00F05C89">
        <w:fldChar w:fldCharType="begin"/>
      </w:r>
      <w:r>
        <w:instrText xml:space="preserve"> ADDIN EN.CITE &lt;EndNote&gt;&lt;Cite&gt;&lt;Author&gt;Moya&lt;/Author&gt;&lt;Year&gt;2013&lt;/Year&gt;&lt;RecNum&gt;2736&lt;/RecNum&gt;&lt;Pages&gt;11-12&lt;/Pages&gt;&lt;DisplayText&gt;“Violence, Emotional Distress and Induced Changes in Risk Aversion among the Displaced Population in Colombia,” 11-12&lt;/DisplayText&gt;&lt;record&gt;&lt;rec-number&gt;2736&lt;/rec-number&gt;&lt;foreign-keys&gt;&lt;key app="EN" db-id="xwww05dzsaezr8evwvkxxwapx5zvrxpp22xx"&gt;2736&lt;/key&gt;&lt;/foreign-keys&gt;&lt;ref-type name="Unpublished Work"&gt;34&lt;/ref-type&gt;&lt;contributors&gt;&lt;authors&gt;&lt;author&gt;Moya, Andrés&lt;/author&gt;&lt;/authors&gt;&lt;/contributors&gt;&lt;titles&gt;&lt;title&gt;Violence, Emotional Distress and Induced Changes in Risk Aversion among the Displaced Population in Colombia&lt;/title&gt;&lt;secondary-title&gt;Programa Dinámicas Territoriales Rurares&lt;/secondary-title&gt;&lt;/titles&gt;&lt;dates&gt;&lt;year&gt;2013&lt;/year&gt;&lt;/dates&gt;&lt;publisher&gt;Rimisp - Centro Latinoamericano para el Desarrollo Rural&lt;/publisher&gt;&lt;work-type&gt;Working Paper No. 105&lt;/work-type&gt;&lt;urls&gt;&lt;related-urls&gt;&lt;url&gt;http://andresmoya.weebly.com/uploads/1/3/8/3/13836830/moya_violenceriskaversion.pdf&lt;/url&gt;&lt;/related-urls&gt;&lt;/urls&gt;&lt;access-date&gt;February 11, 2014&lt;/access-date&gt;&lt;/record&gt;&lt;/Cite&gt;&lt;/EndNote&gt;</w:instrText>
      </w:r>
      <w:r w:rsidRPr="00F05C89">
        <w:fldChar w:fldCharType="separate"/>
      </w:r>
      <w:r>
        <w:rPr>
          <w:noProof/>
        </w:rPr>
        <w:t>“Violence, Emotional Distress and Induced Changes in Risk Aversion among the Displaced Population in Colombia,” 11-12</w:t>
      </w:r>
      <w:r w:rsidRPr="00F05C89">
        <w:fldChar w:fldCharType="end"/>
      </w:r>
      <w:r>
        <w:t>.</w:t>
      </w:r>
    </w:p>
  </w:footnote>
  <w:footnote w:id="34">
    <w:p w14:paraId="17DBDA6B" w14:textId="77777777" w:rsidR="003B601D" w:rsidRPr="009A2303" w:rsidRDefault="003B601D" w:rsidP="0071263E">
      <w:pPr>
        <w:pStyle w:val="FootnoteText"/>
        <w:jc w:val="left"/>
      </w:pPr>
      <w:r>
        <w:rPr>
          <w:rStyle w:val="FootnoteReference"/>
        </w:rPr>
        <w:footnoteRef/>
      </w:r>
      <w:r>
        <w:t xml:space="preserve"> </w:t>
      </w:r>
      <w:r w:rsidRPr="00F05C89">
        <w:fldChar w:fldCharType="begin"/>
      </w:r>
      <w:r>
        <w:instrText xml:space="preserve"> ADDIN EN.CITE &lt;EndNote&gt;&lt;Cite&gt;&lt;Author&gt;Ibáñez&lt;/Author&gt;&lt;Year&gt;2010&lt;/Year&gt;&lt;RecNum&gt;2735&lt;/RecNum&gt;&lt;Pages&gt;169&lt;/Pages&gt;&lt;DisplayText&gt;Ibáñez and Moya, “Do Conflicts Create Poverty Traps? Asset Losses and Recovery for Displaced Households in Colombia,” 169&lt;/DisplayText&gt;&lt;record&gt;&lt;rec-number&gt;2735&lt;/rec-number&gt;&lt;foreign-keys&gt;&lt;key app="EN" db-id="xwww05dzsaezr8evwvkxxwapx5zvrxpp22xx"&gt;2735&lt;/key&gt;&lt;/foreign-keys&gt;&lt;ref-type name="Book Section"&gt;5&lt;/ref-type&gt;&lt;contributors&gt;&lt;authors&gt;&lt;author&gt;Ibáñez, Ana María&lt;/author&gt;&lt;author&gt;Moya, Andrés&lt;/author&gt;&lt;/authors&gt;&lt;secondary-authors&gt;&lt;author&gt;Di Tella, Rafael&lt;/author&gt;&lt;author&gt;Edwards, Sebastian&lt;/author&gt;&lt;author&gt;Schargrodsky, Ernesto&lt;/author&gt;&lt;/secondary-authors&gt;&lt;/contributors&gt;&lt;titles&gt;&lt;title&gt;Do Conflicts Create Poverty Traps? Asset Losses and Recovery for Displaced Households in Colombia&lt;/title&gt;&lt;secondary-title&gt;The Economics of Crime: Lessons for and from Latin America&lt;/secondary-title&gt;&lt;/titles&gt;&lt;pages&gt;137-172&lt;/pages&gt;&lt;dates&gt;&lt;year&gt;2010&lt;/year&gt;&lt;/dates&gt;&lt;pub-location&gt;Chicago&lt;/pub-location&gt;&lt;publisher&gt;University of Chicago Press&lt;/publisher&gt;&lt;urls&gt;&lt;related-urls&gt;&lt;url&gt;http://www.nber.org/chapters/c11837&lt;/url&gt;&lt;/related-urls&gt;&lt;/urls&gt;&lt;access-date&gt;February 10, 2014&lt;/access-date&gt;&lt;/record&gt;&lt;/Cite&gt;&lt;/EndNote&gt;</w:instrText>
      </w:r>
      <w:r w:rsidRPr="00F05C89">
        <w:fldChar w:fldCharType="separate"/>
      </w:r>
      <w:r>
        <w:rPr>
          <w:noProof/>
        </w:rPr>
        <w:t xml:space="preserve">Ibáñez and Moya, “Do Conflicts Create Poverty Traps? </w:t>
      </w:r>
      <w:r w:rsidRPr="009A2303">
        <w:rPr>
          <w:noProof/>
        </w:rPr>
        <w:t>Asset Losses and Recovery for Displaced Households in Colombia,</w:t>
      </w:r>
      <w:r>
        <w:rPr>
          <w:noProof/>
        </w:rPr>
        <w:t>”</w:t>
      </w:r>
      <w:r w:rsidRPr="009A2303">
        <w:rPr>
          <w:noProof/>
        </w:rPr>
        <w:t xml:space="preserve"> 169</w:t>
      </w:r>
      <w:r w:rsidRPr="00F05C89">
        <w:fldChar w:fldCharType="end"/>
      </w:r>
      <w:r w:rsidRPr="009A2303">
        <w:t>.</w:t>
      </w:r>
    </w:p>
  </w:footnote>
  <w:footnote w:id="35">
    <w:p w14:paraId="68570353" w14:textId="77777777" w:rsidR="003B601D" w:rsidRPr="00AC525F" w:rsidRDefault="003B601D" w:rsidP="00AC525F">
      <w:pPr>
        <w:pStyle w:val="FootnoteText"/>
        <w:jc w:val="left"/>
      </w:pPr>
      <w:r>
        <w:rPr>
          <w:rStyle w:val="FootnoteReference"/>
        </w:rPr>
        <w:footnoteRef/>
      </w:r>
      <w:r w:rsidRPr="00AC525F">
        <w:t xml:space="preserve"> </w:t>
      </w:r>
      <w:r>
        <w:t>“</w:t>
      </w:r>
      <w:r w:rsidRPr="00AC525F">
        <w:t>Selling assets, adopting inefficient agricultural practices, and recurring to subsistence farming are some of the strategies used by households during conflict</w:t>
      </w:r>
      <w:r>
        <w:t>”</w:t>
      </w:r>
      <w:r w:rsidRPr="00AC525F">
        <w:t xml:space="preserve"> (</w:t>
      </w:r>
      <w:r w:rsidRPr="006C1B46">
        <w:fldChar w:fldCharType="begin"/>
      </w:r>
      <w:r w:rsidRPr="00AC525F">
        <w:instrText xml:space="preserve"> ADDIN EN.CITE &lt;EndNote&gt;&lt;Cite&gt;&lt;Author&gt;Ibáñez&lt;/Author&gt;&lt;Year&gt;2009&lt;/Year&gt;&lt;RecNum&gt;2734&lt;/RecNum&gt;&lt;Pages&gt;649&lt;/Pages&gt;&lt;DisplayText&gt;“Vulnerability of Victims,” 649&lt;/DisplayText&gt;&lt;record&gt;&lt;rec-number&gt;2734&lt;/rec-number&gt;&lt;foreign-keys&gt;&lt;key app="EN" db-id="xwww05dzsaezr8evwvkxxwapx5zvrxpp22xx"&gt;2734&lt;/key&gt;&lt;/foreign-keys&gt;&lt;ref-type name="Journal Article"&gt;17&lt;/ref-type&gt;&lt;contributors&gt;&lt;authors&gt;&lt;author&gt;Ibáñez, Ana María&lt;/author&gt;&lt;author&gt;Moya, Andrés&lt;/author&gt;&lt;/authors&gt;&lt;/contributors&gt;&lt;titles&gt;&lt;title&gt;Vulnerability of Victims of Civil Conflicts: Empirical Evidence for the Displaced Population of Colombia&lt;/title&gt;&lt;secondary-title&gt;World Development&lt;/secondary-title&gt;&lt;short-title&gt;Vulnerability of Victims&lt;/short-title&gt;&lt;/titles&gt;&lt;periodical&gt;&lt;full-title&gt;World Development&lt;/full-title&gt;&lt;/periodical&gt;&lt;pages&gt;647-663&lt;/pages&gt;&lt;volume&gt;38&lt;/volume&gt;&lt;number&gt;4&lt;/number&gt;&lt;dates&gt;&lt;year&gt;2009&lt;/year&gt;&lt;/dates&gt;&lt;urls&gt;&lt;/urls&gt;&lt;/record&gt;&lt;/Cite&gt;&lt;/EndNote&gt;</w:instrText>
      </w:r>
      <w:r w:rsidRPr="006C1B46">
        <w:fldChar w:fldCharType="separate"/>
      </w:r>
      <w:r>
        <w:rPr>
          <w:noProof/>
        </w:rPr>
        <w:t>“</w:t>
      </w:r>
      <w:r w:rsidRPr="00AC525F">
        <w:rPr>
          <w:noProof/>
        </w:rPr>
        <w:t>Vulnerability of Victims,</w:t>
      </w:r>
      <w:r>
        <w:rPr>
          <w:noProof/>
        </w:rPr>
        <w:t>”</w:t>
      </w:r>
      <w:r w:rsidRPr="00AC525F">
        <w:rPr>
          <w:noProof/>
        </w:rPr>
        <w:t xml:space="preserve"> 649</w:t>
      </w:r>
      <w:r w:rsidRPr="006C1B46">
        <w:fldChar w:fldCharType="end"/>
      </w:r>
      <w:r w:rsidRPr="00AC525F">
        <w:t>).</w:t>
      </w:r>
    </w:p>
  </w:footnote>
  <w:footnote w:id="36">
    <w:p w14:paraId="6D2779CA" w14:textId="77777777" w:rsidR="003B601D" w:rsidRPr="009A2303" w:rsidRDefault="003B601D" w:rsidP="004F0BA8">
      <w:pPr>
        <w:pStyle w:val="FootnoteText"/>
        <w:jc w:val="left"/>
      </w:pPr>
      <w:r>
        <w:rPr>
          <w:rStyle w:val="FootnoteReference"/>
        </w:rPr>
        <w:footnoteRef/>
      </w:r>
      <w:r>
        <w:t xml:space="preserve"> </w:t>
      </w:r>
      <w:r>
        <w:fldChar w:fldCharType="begin">
          <w:fldData xml:space="preserve">PEVuZE5vdGU+PENpdGU+PEF1dGhvcj5JYsOhw7FlejwvQXV0aG9yPjxZZWFyPjIwMDk8L1llYXI+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</w:fldData>
        </w:fldChar>
      </w:r>
      <w:r>
        <w:instrText xml:space="preserve"> ADDIN EN.CITE </w:instrText>
      </w:r>
      <w:r>
        <w:fldChar w:fldCharType="begin">
          <w:fldData xml:space="preserve">PEVuZE5vdGU+PENpdGU+PEF1dGhvcj5JYsOhw7FlejwvQXV0aG9yPjxZZWFyPjIwMDk8L1llYXI+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</w:fldData>
        </w:fldChar>
      </w:r>
      <w:r>
        <w:instrText xml:space="preserve"> ADDIN EN.CITE.DATA </w:instrText>
      </w:r>
      <w:r>
        <w:fldChar w:fldCharType="end"/>
      </w:r>
      <w:r>
        <w:fldChar w:fldCharType="separate"/>
      </w:r>
      <w:r>
        <w:rPr>
          <w:noProof/>
        </w:rPr>
        <w:t>“Vulnerability of Victims,” 649; “Do Conflicts Create Poverty Traps? Asset Losses and Recovery for Displaced Households in Colombia,” 138-39, 69</w:t>
      </w:r>
      <w:r>
        <w:fldChar w:fldCharType="end"/>
      </w:r>
      <w:r>
        <w:rPr>
          <w:noProof/>
        </w:rPr>
        <w:t>.</w:t>
      </w:r>
    </w:p>
  </w:footnote>
  <w:footnote w:id="37">
    <w:p w14:paraId="1E783724" w14:textId="77777777" w:rsidR="003B601D" w:rsidRPr="009A2303" w:rsidRDefault="003B601D" w:rsidP="00AC525F">
      <w:pPr>
        <w:pStyle w:val="FootnoteText"/>
        <w:spacing w:line="276" w:lineRule="auto"/>
        <w:jc w:val="left"/>
      </w:pPr>
      <w:r>
        <w:rPr>
          <w:rStyle w:val="FootnoteReference"/>
        </w:rPr>
        <w:footnoteRef/>
      </w:r>
      <w:r w:rsidRPr="009A2303">
        <w:t xml:space="preserve"> </w:t>
      </w:r>
      <w:r w:rsidRPr="006C1B46">
        <w:rPr>
          <w:lang w:val="es-CO"/>
        </w:rPr>
        <w:fldChar w:fldCharType="begin"/>
      </w:r>
      <w:r w:rsidRPr="009A2303">
        <w:instrText xml:space="preserve"> ADDIN EN.CITE &lt;EndNote&gt;&lt;Cite&gt;&lt;Author&gt;Carter&lt;/Author&gt;&lt;Year&gt;2006&lt;/Year&gt;&lt;RecNum&gt;2738&lt;/RecNum&gt;&lt;Pages&gt;178-199&lt;/Pages&gt;&lt;DisplayText&gt;Michael R.  Carter and Christopher B. Barrett, “The Economics of Poverty Traps and Persistent Poverty: An Asset-Based Approach,” &lt;style face="italic"&gt;The Journal of Development Studies&lt;/style&gt; 42, no. 2 (2006): 178-99&lt;/DisplayText&gt;&lt;record&gt;&lt;rec-number&gt;2738&lt;/rec-number&gt;&lt;foreign-keys&gt;&lt;key app="EN" db-id="xwww05dzsaezr8evwvkxxwapx5zvrxpp22xx"&gt;2738&lt;/key&gt;&lt;/foreign-keys&gt;&lt;ref-type name="Journal Article"&gt;17&lt;/ref-type&gt;&lt;contributors&gt;&lt;authors&gt;&lt;author&gt;Carter, Michael R. &lt;/author&gt;&lt;author&gt;Barrett, Christopher B.&lt;/author&gt;&lt;/authors&gt;&lt;/contributors&gt;&lt;titles&gt;&lt;title&gt;The Economics of Poverty Traps and Persistent Poverty: An Asset-Based Approach&lt;/title&gt;&lt;secondary-title&gt;The Journal of Development Studies&lt;/secondary-title&gt;&lt;short-title&gt;Economics of Poverty Traps&lt;/short-title&gt;&lt;/titles&gt;&lt;periodical&gt;&lt;full-title&gt;The Journal of Development Studies&lt;/full-title&gt;&lt;/periodical&gt;&lt;pages&gt;178-199&lt;/pages&gt;&lt;volume&gt;42&lt;/volume&gt;&lt;number&gt;2&lt;/number&gt;&lt;dates&gt;&lt;year&gt;2006&lt;/year&gt;&lt;/dates&gt;&lt;urls&gt;&lt;/urls&gt;&lt;/record&gt;&lt;/Cite&gt;&lt;/EndNote&gt;</w:instrText>
      </w:r>
      <w:r w:rsidRPr="006C1B46">
        <w:rPr>
          <w:lang w:val="es-CO"/>
        </w:rPr>
        <w:fldChar w:fldCharType="separate"/>
      </w:r>
      <w:r w:rsidRPr="009A2303">
        <w:rPr>
          <w:noProof/>
        </w:rPr>
        <w:t xml:space="preserve">Michael R.  Carter and Christopher B. Barrett, </w:t>
      </w:r>
      <w:r>
        <w:rPr>
          <w:noProof/>
        </w:rPr>
        <w:t>“</w:t>
      </w:r>
      <w:r w:rsidRPr="009A2303">
        <w:rPr>
          <w:noProof/>
        </w:rPr>
        <w:t>The Economics of Poverty Traps and Persistent Poverty: An Asset-Based Approach,</w:t>
      </w:r>
      <w:r>
        <w:rPr>
          <w:noProof/>
        </w:rPr>
        <w:t>”</w:t>
      </w:r>
      <w:r w:rsidRPr="009A2303">
        <w:rPr>
          <w:noProof/>
        </w:rPr>
        <w:t xml:space="preserve"> </w:t>
      </w:r>
      <w:r w:rsidRPr="009A2303">
        <w:rPr>
          <w:i/>
          <w:noProof/>
        </w:rPr>
        <w:t>The Journal of Development Studies</w:t>
      </w:r>
      <w:r w:rsidRPr="009A2303">
        <w:rPr>
          <w:noProof/>
        </w:rPr>
        <w:t xml:space="preserve"> 42, no. 2 (2006): 178-99</w:t>
      </w:r>
      <w:r w:rsidRPr="006C1B46">
        <w:rPr>
          <w:lang w:val="es-AR"/>
        </w:rPr>
        <w:fldChar w:fldCharType="end"/>
      </w:r>
      <w:r w:rsidRPr="009A2303">
        <w:t xml:space="preserve">. </w:t>
      </w:r>
    </w:p>
  </w:footnote>
  <w:footnote w:id="38">
    <w:p w14:paraId="04E82431" w14:textId="77777777" w:rsidR="003B601D" w:rsidRPr="009A2303" w:rsidRDefault="003B601D" w:rsidP="0071263E">
      <w:pPr>
        <w:pStyle w:val="FootnoteText"/>
        <w:jc w:val="left"/>
      </w:pPr>
      <w:r>
        <w:rPr>
          <w:rStyle w:val="FootnoteReference"/>
        </w:rPr>
        <w:footnoteRef/>
      </w:r>
      <w:r w:rsidRPr="009A2303">
        <w:t xml:space="preserve"> </w:t>
      </w:r>
      <w:r w:rsidRPr="00F05C89">
        <w:fldChar w:fldCharType="begin"/>
      </w:r>
      <w:r w:rsidRPr="009A2303">
        <w:instrText xml:space="preserve"> ADDIN EN.CITE &lt;EndNote&gt;&lt;Cite&gt;&lt;Author&gt;Carillo&lt;/Author&gt;&lt;Year&gt;2009&lt;/Year&gt;&lt;RecNum&gt;2739&lt;/RecNum&gt;&lt;Pages&gt;536&lt;/Pages&gt;&lt;DisplayText&gt;Carillo, “Internal Displacement in Colombia,” 536&lt;/DisplayText&gt;&lt;record&gt;&lt;rec-number&gt;2739&lt;/rec-number&gt;&lt;foreign-keys&gt;&lt;key app="EN" db-id="xwww05dzsaezr8evwvkxxwapx5zvrxpp22xx"&gt;2739&lt;/key&gt;&lt;/foreign-keys&gt;&lt;ref-type name="Journal Article"&gt;17&lt;/ref-type&gt;&lt;contributors&gt;&lt;authors&gt;&lt;author&gt;Carillo, Angela Consuelo&lt;/author&gt;&lt;/authors&gt;&lt;/contributors&gt;&lt;titles&gt;&lt;title&gt;Internal Displacement in Colombia: Humanitarian, Economic and Social Consequences in Urban Settings and Current Challenges&lt;/title&gt;&lt;secondary-title&gt;International Review of the Red Cross&lt;/secondary-title&gt;&lt;short-title&gt;Internal Displacement in Colombia&lt;/short-title&gt;&lt;/titles&gt;&lt;periodical&gt;&lt;full-title&gt;International Review of the Red Cross&lt;/full-title&gt;&lt;/periodical&gt;&lt;pages&gt;527-546&lt;/pages&gt;&lt;volume&gt;91&lt;/volume&gt;&lt;number&gt;875&lt;/number&gt;&lt;dates&gt;&lt;year&gt;2009&lt;/year&gt;&lt;/dates&gt;&lt;urls&gt;&lt;/urls&gt;&lt;/record&gt;&lt;/Cite&gt;&lt;/EndNote&gt;</w:instrText>
      </w:r>
      <w:r w:rsidRPr="00F05C89">
        <w:fldChar w:fldCharType="separate"/>
      </w:r>
      <w:r w:rsidRPr="009A2303">
        <w:rPr>
          <w:noProof/>
        </w:rPr>
        <w:t xml:space="preserve">Carillo, </w:t>
      </w:r>
      <w:r>
        <w:rPr>
          <w:noProof/>
        </w:rPr>
        <w:t>“</w:t>
      </w:r>
      <w:r w:rsidRPr="009A2303">
        <w:rPr>
          <w:noProof/>
        </w:rPr>
        <w:t>Internal Displacement in Colombia,</w:t>
      </w:r>
      <w:r>
        <w:rPr>
          <w:noProof/>
        </w:rPr>
        <w:t>”</w:t>
      </w:r>
      <w:r w:rsidRPr="009A2303">
        <w:rPr>
          <w:noProof/>
        </w:rPr>
        <w:t xml:space="preserve"> 536</w:t>
      </w:r>
      <w:r w:rsidRPr="00F05C89">
        <w:fldChar w:fldCharType="end"/>
      </w:r>
      <w:r w:rsidRPr="009A2303">
        <w:t>.</w:t>
      </w:r>
    </w:p>
  </w:footnote>
  <w:footnote w:id="39">
    <w:p w14:paraId="58C1238C" w14:textId="77777777" w:rsidR="003B601D" w:rsidRPr="00AC525F" w:rsidRDefault="003B601D" w:rsidP="00146F14">
      <w:pPr>
        <w:pStyle w:val="FootnoteText"/>
        <w:spacing w:line="276" w:lineRule="auto"/>
        <w:jc w:val="left"/>
      </w:pPr>
      <w:r w:rsidRPr="0047184E">
        <w:rPr>
          <w:rStyle w:val="FootnoteReference"/>
          <w:lang w:val="es-CO"/>
        </w:rPr>
        <w:footnoteRef/>
      </w:r>
      <w:r w:rsidRPr="009A2303">
        <w:t xml:space="preserve"> </w:t>
      </w:r>
      <w:r w:rsidRPr="00F05C89">
        <w:rPr>
          <w:lang w:val="es-AR"/>
        </w:rPr>
        <w:fldChar w:fldCharType="begin"/>
      </w:r>
      <w:r>
        <w:instrText xml:space="preserve"> ADDIN EN.CITE &lt;EndNote&gt;&lt;Cite&gt;&lt;Author&gt;Centre&lt;/Author&gt;&lt;Year&gt;2013&lt;/Year&gt;&lt;RecNum&gt;2744&lt;/RecNum&gt;&lt;Pages&gt;11&lt;/Pages&gt;&lt;DisplayText&gt;Centre, &amp;quot;Displacement Continues&amp;quot; 11.&lt;/DisplayText&gt;&lt;record&gt;&lt;rec-number&gt;2744&lt;/rec-number&gt;&lt;foreign-keys&gt;&lt;key app="EN" db-id="xwww05dzsaezr8evwvkxxwapx5zvrxpp22xx"&gt;2744&lt;/key&gt;&lt;/foreign-keys&gt;&lt;ref-type name="Web Page"&gt;12&lt;/ref-type&gt;&lt;contributors&gt;&lt;authors&gt;&lt;author&gt;Internal Displacement Monitoring Centre&lt;/author&gt;&lt;/authors&gt;&lt;/contributors&gt;&lt;titles&gt;&lt;title&gt;Displacement Continues Despite Hopes for Peace&lt;/title&gt;&lt;short-title&gt;Displacement Continues&lt;/short-title&gt;&lt;/titles&gt;&lt;number&gt;March 19, 2014&lt;/number&gt;&lt;dates&gt;&lt;year&gt;2013&lt;/year&gt;&lt;pub-dates&gt;&lt;date&gt;January 16, 2014&lt;/date&gt;&lt;/pub-dates&gt;&lt;/dates&gt;&lt;urls&gt;&lt;related-urls&gt;&lt;url&gt;http://www.internal-displacement.org/americas/colombia/2014/displacement-continues-despite-hopes-for-peace&lt;/url&gt;&lt;/related-urls&gt;&lt;/urls&gt;&lt;/record&gt;&lt;/Cite&gt;&lt;/EndNote&gt;</w:instrText>
      </w:r>
      <w:r w:rsidRPr="00F05C89">
        <w:rPr>
          <w:lang w:val="es-AR"/>
        </w:rPr>
        <w:fldChar w:fldCharType="separate"/>
      </w:r>
      <w:r w:rsidRPr="00146F14">
        <w:rPr>
          <w:noProof/>
        </w:rPr>
        <w:t>Centre, "Displacement Continues" 11.</w:t>
      </w:r>
      <w:r w:rsidRPr="00F05C89">
        <w:fldChar w:fldCharType="end"/>
      </w:r>
      <w:r w:rsidRPr="009A2303">
        <w:t xml:space="preserve"> </w:t>
      </w:r>
      <w:r w:rsidRPr="00AC525F">
        <w:t>Additionally, the UN assigned US$3,493,954 in aid for Colombia, in large part to address the needs of IDP</w:t>
      </w:r>
      <w:r>
        <w:t>s</w:t>
      </w:r>
      <w:r w:rsidRPr="00AC525F">
        <w:t xml:space="preserve"> (</w:t>
      </w:r>
      <w:r>
        <w:rPr>
          <w:lang w:val="es-CO"/>
        </w:rPr>
        <w:fldChar w:fldCharType="begin"/>
      </w:r>
      <w:r>
        <w:instrText xml:space="preserve"> ADDIN EN.CITE &lt;EndNote&gt;&lt;Cite&gt;&lt;Author&gt;Fund&lt;/Author&gt;&lt;RecNum&gt;2748&lt;/RecNum&gt;&lt;DisplayText&gt;United Nations Central Emergency Response Fund, &amp;quot;Colombia 2013,&amp;quot;  http://www.unocha.org/cerf/cerf-worldwide/where-we-work/col-2013.&lt;/DisplayText&gt;&lt;record&gt;&lt;rec-number&gt;2748&lt;/rec-number&gt;&lt;foreign-keys&gt;&lt;key app="EN" db-id="xwww05dzsaezr8evwvkxxwapx5zvrxpp22xx"&gt;2748&lt;/key&gt;&lt;/foreign-keys&gt;&lt;ref-type name="Web Page"&gt;12&lt;/ref-type&gt;&lt;contributors&gt;&lt;authors&gt;&lt;author&gt;United Nations Central Emergency Response Fund&lt;/author&gt;&lt;/authors&gt;&lt;/contributors&gt;&lt;titles&gt;&lt;title&gt;Colombia 2013&lt;/title&gt;&lt;/titles&gt;&lt;number&gt;April 9, 2014&lt;/number&gt;&lt;dates&gt;&lt;/dates&gt;&lt;urls&gt;&lt;related-urls&gt;&lt;url&gt;http://www.unocha.org/cerf/cerf-worldwide/where-we-work/col-2013&lt;/url&gt;&lt;/related-urls&gt;&lt;/urls&gt;&lt;/record&gt;&lt;/Cite&gt;&lt;/EndNote&gt;</w:instrText>
      </w:r>
      <w:r>
        <w:rPr>
          <w:lang w:val="es-CO"/>
        </w:rPr>
        <w:fldChar w:fldCharType="separate"/>
      </w:r>
      <w:r w:rsidRPr="00146F14">
        <w:rPr>
          <w:noProof/>
        </w:rPr>
        <w:t>United Nations Central Emergency Response Fund, "Colombia 2013,"  http://www.unocha.org/cerf/cerf-worldwide/where-we-work/col-2013.</w:t>
      </w:r>
      <w:r>
        <w:rPr>
          <w:lang w:val="es-CO"/>
        </w:rPr>
        <w:fldChar w:fldCharType="end"/>
      </w:r>
      <w:r w:rsidRPr="00AC525F">
        <w:t>).</w:t>
      </w:r>
    </w:p>
  </w:footnote>
  <w:footnote w:id="40">
    <w:p w14:paraId="047D9119" w14:textId="77777777" w:rsidR="003B601D" w:rsidRPr="009A2303" w:rsidRDefault="003B601D" w:rsidP="00AC525F">
      <w:pPr>
        <w:pStyle w:val="FootnoteText"/>
        <w:spacing w:line="276" w:lineRule="auto"/>
        <w:jc w:val="left"/>
      </w:pPr>
      <w:r>
        <w:rPr>
          <w:rStyle w:val="FootnoteReference"/>
        </w:rPr>
        <w:footnoteRef/>
      </w:r>
      <w:r w:rsidRPr="009A2303">
        <w:t xml:space="preserve"> </w:t>
      </w:r>
      <w:r w:rsidRPr="00F05C89">
        <w:fldChar w:fldCharType="begin"/>
      </w:r>
      <w:r>
        <w:instrText xml:space="preserve"> ADDIN EN.CITE &lt;EndNote&gt;&lt;Cite&gt;&lt;Author&gt;Carillo&lt;/Author&gt;&lt;Year&gt;2009&lt;/Year&gt;&lt;RecNum&gt;2739&lt;/RecNum&gt;&lt;Pages&gt;537`; cf. 545&lt;/Pages&gt;&lt;DisplayText&gt;Carillo, “Internal Displacement in Colombia,” 537; cf. 45&lt;/DisplayText&gt;&lt;record&gt;&lt;rec-number&gt;2739&lt;/rec-number&gt;&lt;foreign-keys&gt;&lt;key app="EN" db-id="xwww05dzsaezr8evwvkxxwapx5zvrxpp22xx"&gt;2739&lt;/key&gt;&lt;/foreign-keys&gt;&lt;ref-type name="Journal Article"&gt;17&lt;/ref-type&gt;&lt;contributors&gt;&lt;authors&gt;&lt;author&gt;Carillo, Angela Consuelo&lt;/author&gt;&lt;/authors&gt;&lt;/contributors&gt;&lt;titles&gt;&lt;title&gt;Internal Displacement in Colombia: Humanitarian, Economic and Social Consequences in Urban Settings and Current Challenges&lt;/title&gt;&lt;secondary-title&gt;International Review of the Red Cross&lt;/secondary-title&gt;&lt;short-title&gt;Internal Displacement in Colombia&lt;/short-title&gt;&lt;/titles&gt;&lt;periodical&gt;&lt;full-title&gt;International Review of the Red Cross&lt;/full-title&gt;&lt;/periodical&gt;&lt;pages&gt;527-546&lt;/pages&gt;&lt;volume&gt;91&lt;/volume&gt;&lt;number&gt;875&lt;/number&gt;&lt;dates&gt;&lt;year&gt;2009&lt;/year&gt;&lt;/dates&gt;&lt;urls&gt;&lt;/urls&gt;&lt;/record&gt;&lt;/Cite&gt;&lt;/EndNote&gt;</w:instrText>
      </w:r>
      <w:r w:rsidRPr="00F05C89">
        <w:fldChar w:fldCharType="separate"/>
      </w:r>
      <w:r>
        <w:rPr>
          <w:noProof/>
        </w:rPr>
        <w:t>Carillo, “Internal Displacement in Colombia,” 537; cf. 45</w:t>
      </w:r>
      <w:r w:rsidRPr="00F05C89">
        <w:fldChar w:fldCharType="end"/>
      </w:r>
      <w:r>
        <w:t>. Poor members of the communities that become IDP destination sites also conflict with IDPs at times, surmising that the IDPs are monopolizing government benefits</w:t>
      </w:r>
      <w:r w:rsidRPr="009A2303">
        <w:t xml:space="preserve"> (</w:t>
      </w:r>
      <w:r>
        <w:fldChar w:fldCharType="begin"/>
      </w:r>
      <w:r w:rsidRPr="009A2303">
        <w:instrText xml:space="preserve"> ADDIN EN.CITE &lt;EndNote&gt;&lt;Cite&gt;&lt;Author&gt;Carillo&lt;/Author&gt;&lt;Year&gt;2009&lt;/Year&gt;&lt;RecNum&gt;2739&lt;/RecNum&gt;&lt;Pages&gt;537`; cf. 543&lt;/Pages&gt;&lt;DisplayText&gt;“Internal Displacement in Colombia,” 537; cf. 43&lt;/DisplayText&gt;&lt;record&gt;&lt;rec-number&gt;2739&lt;/rec-number&gt;&lt;foreign-keys&gt;&lt;key app="EN" db-id="xwww05dzsaezr8evwvkxxwapx5zvrxpp22xx"&gt;2739&lt;/key&gt;&lt;/foreign-keys&gt;&lt;ref-type name="Journal Article"&gt;17&lt;/ref-type&gt;&lt;contributors&gt;&lt;authors&gt;&lt;author&gt;Carillo, Angela Consuelo&lt;/author&gt;&lt;/authors&gt;&lt;/contributors&gt;&lt;titles&gt;&lt;title&gt;Internal Displacement in Colombia: Humanitarian, Economic and Social Consequences in Urban Settings and Current Challenges&lt;/title&gt;&lt;secondary-title&gt;International Review of the Red Cross&lt;/secondary-title&gt;&lt;short-title&gt;Internal Displacement in Colombia&lt;/short-title&gt;&lt;/titles&gt;&lt;periodical&gt;&lt;full-title&gt;International Review of the Red Cross&lt;/full-title&gt;&lt;/periodical&gt;&lt;pages&gt;527-546&lt;/pages&gt;&lt;volume&gt;91&lt;/volume&gt;&lt;number&gt;875&lt;/number&gt;&lt;dates&gt;&lt;year&gt;2009&lt;/year&gt;&lt;/dates&gt;&lt;urls&gt;&lt;/urls&gt;&lt;/record&gt;&lt;/Cite&gt;&lt;/EndNote&gt;</w:instrText>
      </w:r>
      <w:r>
        <w:fldChar w:fldCharType="separate"/>
      </w:r>
      <w:r>
        <w:rPr>
          <w:noProof/>
        </w:rPr>
        <w:t>“</w:t>
      </w:r>
      <w:r w:rsidRPr="009A2303">
        <w:rPr>
          <w:noProof/>
        </w:rPr>
        <w:t>Internal Displacement in Colombia,</w:t>
      </w:r>
      <w:r>
        <w:rPr>
          <w:noProof/>
        </w:rPr>
        <w:t>”</w:t>
      </w:r>
      <w:r w:rsidRPr="009A2303">
        <w:rPr>
          <w:noProof/>
        </w:rPr>
        <w:t xml:space="preserve"> 537; cf. 43</w:t>
      </w:r>
      <w:r>
        <w:fldChar w:fldCharType="end"/>
      </w:r>
      <w:r w:rsidRPr="009A2303">
        <w:t>).</w:t>
      </w:r>
    </w:p>
  </w:footnote>
  <w:footnote w:id="41">
    <w:p w14:paraId="60341A63" w14:textId="77777777" w:rsidR="003B601D" w:rsidRPr="00AC525F" w:rsidRDefault="003B601D" w:rsidP="00146F14">
      <w:pPr>
        <w:pStyle w:val="FootnoteText"/>
        <w:spacing w:line="276" w:lineRule="auto"/>
        <w:jc w:val="left"/>
      </w:pPr>
      <w:r>
        <w:rPr>
          <w:rStyle w:val="FootnoteReference"/>
        </w:rPr>
        <w:footnoteRef/>
      </w:r>
      <w:r w:rsidRPr="0071263E">
        <w:t xml:space="preserve"> </w:t>
      </w:r>
      <w:r w:rsidRPr="00F05C89">
        <w:fldChar w:fldCharType="begin"/>
      </w:r>
      <w:r>
        <w:instrText xml:space="preserve"> ADDIN EN.CITE &lt;EndNote&gt;&lt;Cite&gt;&lt;Author&gt;Affairs&lt;/Author&gt;&lt;Year&gt;2013&lt;/Year&gt;&lt;RecNum&gt;2743&lt;/RecNum&gt;&lt;DisplayText&gt;United Nations Office for the Coordination of Humanitarian Affairs, &amp;quot;Colombia: Context Analysis,&amp;quot;  http://www.unocha.org/ochain/2012-13/colombia.&lt;/DisplayText&gt;&lt;record&gt;&lt;rec-number&gt;2743&lt;/rec-number&gt;&lt;foreign-keys&gt;&lt;key app="EN" db-id="xwww05dzsaezr8evwvkxxwapx5zvrxpp22xx"&gt;2743&lt;/key&gt;&lt;/foreign-keys&gt;&lt;ref-type name="Web Page"&gt;12&lt;/ref-type&gt;&lt;contributors&gt;&lt;authors&gt;&lt;author&gt;United Nations Office for the Coordination of Humanitarian Affairs&lt;/author&gt;&lt;/authors&gt;&lt;/contributors&gt;&lt;titles&gt;&lt;title&gt;Colombia: Context Analysis&lt;/title&gt;&lt;/titles&gt;&lt;number&gt;March 19, 2014&lt;/number&gt;&lt;dates&gt;&lt;year&gt;2013&lt;/year&gt;&lt;/dates&gt;&lt;urls&gt;&lt;related-urls&gt;&lt;url&gt;http://www.unocha.org/ochain/2012-13/colombia&lt;/url&gt;&lt;/related-urls&gt;&lt;/urls&gt;&lt;/record&gt;&lt;/Cite&gt;&lt;/EndNote&gt;</w:instrText>
      </w:r>
      <w:r w:rsidRPr="00F05C89">
        <w:fldChar w:fldCharType="separate"/>
      </w:r>
      <w:r>
        <w:rPr>
          <w:noProof/>
        </w:rPr>
        <w:t>United Nations Office for the Coordination of Humanitarian Affairs, "Colombia: Context Analysis,"  http://www.unocha.org/ochain/2012-13/colombia.</w:t>
      </w:r>
      <w:r w:rsidRPr="00F05C89">
        <w:fldChar w:fldCharType="end"/>
      </w:r>
      <w:r>
        <w:t xml:space="preserve"> </w:t>
      </w:r>
      <w:r w:rsidRPr="00AC525F">
        <w:t xml:space="preserve">When an IDP is finally registered and receives his or her government aid, he or she is often robbed by those who know which government offices disburse funds and emergency aid. </w:t>
      </w:r>
      <w:r>
        <w:t>Likewise, since IDPs seldom have vehicles, they are at times extorted by those who help them transport their emergency supplies from the government offices back to their current places of residence</w:t>
      </w:r>
      <w:r w:rsidRPr="00AC525F">
        <w:t xml:space="preserve"> (</w:t>
      </w:r>
      <w:r w:rsidRPr="006C1B46">
        <w:fldChar w:fldCharType="begin"/>
      </w:r>
      <w:r w:rsidRPr="00AC525F">
        <w:instrText xml:space="preserve"> ADDIN EN.CITE &lt;EndNote&gt;&lt;Cite&gt;&lt;Author&gt;Carillo&lt;/Author&gt;&lt;Year&gt;2009&lt;/Year&gt;&lt;RecNum&gt;2739&lt;/RecNum&gt;&lt;Pages&gt;537&lt;/Pages&gt;&lt;DisplayText&gt;Carillo, “Internal Displacement in Colombia,” 537&lt;/DisplayText&gt;&lt;record&gt;&lt;rec-number&gt;2739&lt;/rec-number&gt;&lt;foreign-keys&gt;&lt;key app="EN" db-id="xwww05dzsaezr8evwvkxxwapx5zvrxpp22xx"&gt;2739&lt;/key&gt;&lt;/foreign-keys&gt;&lt;ref-type name="Journal Article"&gt;17&lt;/ref-type&gt;&lt;contributors&gt;&lt;authors&gt;&lt;author&gt;Carillo, Angela Consuelo&lt;/author&gt;&lt;/authors&gt;&lt;/contributors&gt;&lt;titles&gt;&lt;title&gt;Internal Displacement in Colombia: Humanitarian, Economic and Social Consequences in Urban Settings and Current Challenges&lt;/title&gt;&lt;secondary-title&gt;International Review of the Red Cross&lt;/secondary-title&gt;&lt;short-title&gt;Internal Displacement in Colombia&lt;/short-title&gt;&lt;/titles&gt;&lt;periodical&gt;&lt;full-title&gt;International Review of the Red Cross&lt;/full-title&gt;&lt;/periodical&gt;&lt;pages&gt;527-546&lt;/pages&gt;&lt;volume&gt;91&lt;/volume&gt;&lt;number&gt;875&lt;/number&gt;&lt;dates&gt;&lt;year&gt;2009&lt;/year&gt;&lt;/dates&gt;&lt;urls&gt;&lt;/urls&gt;&lt;/record&gt;&lt;/Cite&gt;&lt;/EndNote&gt;</w:instrText>
      </w:r>
      <w:r w:rsidRPr="006C1B46">
        <w:fldChar w:fldCharType="separate"/>
      </w:r>
      <w:r w:rsidRPr="00AC525F">
        <w:rPr>
          <w:noProof/>
        </w:rPr>
        <w:t xml:space="preserve">Carillo, </w:t>
      </w:r>
      <w:r>
        <w:rPr>
          <w:noProof/>
        </w:rPr>
        <w:t>“</w:t>
      </w:r>
      <w:r w:rsidRPr="00AC525F">
        <w:rPr>
          <w:noProof/>
        </w:rPr>
        <w:t>Internal Displacement in Colombia,</w:t>
      </w:r>
      <w:r>
        <w:rPr>
          <w:noProof/>
        </w:rPr>
        <w:t>”</w:t>
      </w:r>
      <w:r w:rsidRPr="00AC525F">
        <w:rPr>
          <w:noProof/>
        </w:rPr>
        <w:t xml:space="preserve"> 537</w:t>
      </w:r>
      <w:r w:rsidRPr="006C1B46">
        <w:rPr>
          <w:lang w:val="es-AR"/>
        </w:rPr>
        <w:fldChar w:fldCharType="end"/>
      </w:r>
      <w:r w:rsidRPr="00AC525F">
        <w:t>).</w:t>
      </w:r>
    </w:p>
  </w:footnote>
  <w:footnote w:id="42">
    <w:p w14:paraId="49E52B8B" w14:textId="77777777" w:rsidR="003B601D" w:rsidRPr="00AC525F" w:rsidRDefault="003B601D" w:rsidP="00146F14">
      <w:pPr>
        <w:pStyle w:val="FootnoteText"/>
        <w:spacing w:line="276" w:lineRule="auto"/>
        <w:jc w:val="left"/>
      </w:pPr>
      <w:r>
        <w:rPr>
          <w:rStyle w:val="FootnoteReference"/>
        </w:rPr>
        <w:footnoteRef/>
      </w:r>
      <w:r w:rsidRPr="00AC525F">
        <w:t xml:space="preserve"> For more information on the discrepancies between government policy and reality, see </w:t>
      </w:r>
      <w:r>
        <w:fldChar w:fldCharType="begin"/>
      </w:r>
      <w:r>
        <w:instrText xml:space="preserve"> ADDIN EN.CITE &lt;EndNote&gt;&lt;Cite&gt;&lt;Author&gt;Centre&lt;/Author&gt;&lt;Year&gt;2013&lt;/Year&gt;&lt;RecNum&gt;2744&lt;/RecNum&gt;&lt;Pages&gt;9-12&lt;/Pages&gt;&lt;DisplayText&gt;Centre, &amp;quot;Displacement Continues&amp;quot; 9-12.&lt;/DisplayText&gt;&lt;record&gt;&lt;rec-number&gt;2744&lt;/rec-number&gt;&lt;foreign-keys&gt;&lt;key app="EN" db-id="xwww05dzsaezr8evwvkxxwapx5zvrxpp22xx"&gt;2744&lt;/key&gt;&lt;/foreign-keys&gt;&lt;ref-type name="Web Page"&gt;12&lt;/ref-type&gt;&lt;contributors&gt;&lt;authors&gt;&lt;author&gt;Internal Displacement Monitoring Centre&lt;/author&gt;&lt;/authors&gt;&lt;/contributors&gt;&lt;titles&gt;&lt;title&gt;Displacement Continues Despite Hopes for Peace&lt;/title&gt;&lt;short-title&gt;Displacement Continues&lt;/short-title&gt;&lt;/titles&gt;&lt;number&gt;March 19, 2014&lt;/number&gt;&lt;dates&gt;&lt;year&gt;2013&lt;/year&gt;&lt;pub-dates&gt;&lt;date&gt;January 16, 2014&lt;/date&gt;&lt;/pub-dates&gt;&lt;/dates&gt;&lt;urls&gt;&lt;related-urls&gt;&lt;url&gt;http://www.internal-displacement.org/americas/colombia/2014/displacement-continues-despite-hopes-for-peace&lt;/url&gt;&lt;/related-urls&gt;&lt;/urls&gt;&lt;/record&gt;&lt;/Cite&gt;&lt;/EndNote&gt;</w:instrText>
      </w:r>
      <w:r>
        <w:fldChar w:fldCharType="separate"/>
      </w:r>
      <w:r>
        <w:rPr>
          <w:noProof/>
        </w:rPr>
        <w:t>Centre, "Displacement Continues" 9-12.</w:t>
      </w:r>
      <w:r>
        <w:fldChar w:fldCharType="end"/>
      </w:r>
    </w:p>
  </w:footnote>
  <w:footnote w:id="43">
    <w:p w14:paraId="77C45CB1" w14:textId="77777777" w:rsidR="003B601D" w:rsidRPr="009A2303" w:rsidRDefault="003B601D" w:rsidP="0071263E">
      <w:pPr>
        <w:pStyle w:val="FootnoteText"/>
        <w:jc w:val="left"/>
      </w:pPr>
      <w:r>
        <w:rPr>
          <w:rStyle w:val="FootnoteReference"/>
        </w:rPr>
        <w:footnoteRef/>
      </w:r>
      <w:r>
        <w:t xml:space="preserve"> </w:t>
      </w:r>
      <w:r w:rsidRPr="00F05C89">
        <w:fldChar w:fldCharType="begin"/>
      </w:r>
      <w:r>
        <w:instrText xml:space="preserve"> ADDIN EN.CITE &lt;EndNote&gt;&lt;Cite&gt;&lt;Author&gt;Carillo&lt;/Author&gt;&lt;Year&gt;2009&lt;/Year&gt;&lt;RecNum&gt;2739&lt;/RecNum&gt;&lt;Pages&gt;538&lt;/Pages&gt;&lt;DisplayText&gt;Carillo, “Internal Displacement in Colombia,” 538&lt;/DisplayText&gt;&lt;record&gt;&lt;rec-number&gt;2739&lt;/rec-number&gt;&lt;foreign-keys&gt;&lt;key app="EN" db-id="xwww05dzsaezr8evwvkxxwapx5zvrxpp22xx"&gt;2739&lt;/key&gt;&lt;/foreign-keys&gt;&lt;ref-type name="Journal Article"&gt;17&lt;/ref-type&gt;&lt;contributors&gt;&lt;authors&gt;&lt;author&gt;Carillo, Angela Consuelo&lt;/author&gt;&lt;/authors&gt;&lt;/contributors&gt;&lt;titles&gt;&lt;title&gt;Internal Displacement in Colombia: Humanitarian, Economic and Social Consequences in Urban Settings and Current Challenges&lt;/title&gt;&lt;secondary-title&gt;International Review of the Red Cross&lt;/secondary-title&gt;&lt;short-title&gt;Internal Displacement in Colombia&lt;/short-title&gt;&lt;/titles&gt;&lt;periodical&gt;&lt;full-title&gt;International Review of the Red Cross&lt;/full-title&gt;&lt;/periodical&gt;&lt;pages&gt;527-546&lt;/pages&gt;&lt;volume&gt;91&lt;/volume&gt;&lt;number&gt;875&lt;/number&gt;&lt;dates&gt;&lt;year&gt;2009&lt;/year&gt;&lt;/dates&gt;&lt;urls&gt;&lt;/urls&gt;&lt;/record&gt;&lt;/Cite&gt;&lt;/EndNote&gt;</w:instrText>
      </w:r>
      <w:r w:rsidRPr="00F05C89">
        <w:fldChar w:fldCharType="separate"/>
      </w:r>
      <w:r>
        <w:rPr>
          <w:noProof/>
        </w:rPr>
        <w:t>Carillo, “Internal Displacement in Colombia,” 538</w:t>
      </w:r>
      <w:r w:rsidRPr="00F05C89">
        <w:fldChar w:fldCharType="end"/>
      </w:r>
      <w:r>
        <w:t>.</w:t>
      </w:r>
    </w:p>
  </w:footnote>
  <w:footnote w:id="44">
    <w:p w14:paraId="4324F367" w14:textId="77777777" w:rsidR="003B601D" w:rsidRPr="00AC525F" w:rsidRDefault="003B601D" w:rsidP="00AC525F">
      <w:pPr>
        <w:pStyle w:val="FootnoteText"/>
        <w:spacing w:line="276" w:lineRule="auto"/>
        <w:jc w:val="left"/>
      </w:pPr>
      <w:r>
        <w:rPr>
          <w:rStyle w:val="FootnoteReference"/>
        </w:rPr>
        <w:footnoteRef/>
      </w:r>
      <w:r w:rsidRPr="009A2303">
        <w:t xml:space="preserve"> </w:t>
      </w:r>
      <w:r w:rsidRPr="00F05C89">
        <w:fldChar w:fldCharType="begin"/>
      </w:r>
      <w:r>
        <w:instrText xml:space="preserve"> ADDIN EN.CITE &lt;EndNote&gt;&lt;Cite&gt;&lt;Author&gt;Ibáñez&lt;/Author&gt;&lt;Year&gt;2009&lt;/Year&gt;&lt;RecNum&gt;2734&lt;/RecNum&gt;&lt;Pages&gt;659`; cf. 658&lt;/Pages&gt;&lt;DisplayText&gt;Ibáñez and Moya, “Vulnerability of Victims,” 659; cf. 58&lt;/DisplayText&gt;&lt;record&gt;&lt;rec-number&gt;2734&lt;/rec-number&gt;&lt;foreign-keys&gt;&lt;key app="EN" db-id="xwww05dzsaezr8evwvkxxwapx5zvrxpp22xx"&gt;2734&lt;/key&gt;&lt;/foreign-keys&gt;&lt;ref-type name="Journal Article"&gt;17&lt;/ref-type&gt;&lt;contributors&gt;&lt;authors&gt;&lt;author&gt;Ibáñez, Ana María&lt;/author&gt;&lt;author&gt;Moya, Andrés&lt;/author&gt;&lt;/authors&gt;&lt;/contributors&gt;&lt;titles&gt;&lt;title&gt;Vulnerability of Victims of Civil Conflicts: Empirical Evidence for the Displaced Population of Colombia&lt;/title&gt;&lt;secondary-title&gt;World Development&lt;/secondary-title&gt;&lt;short-title&gt;Vulnerability of Victims&lt;/short-title&gt;&lt;/titles&gt;&lt;periodical&gt;&lt;full-title&gt;World Development&lt;/full-title&gt;&lt;/periodical&gt;&lt;pages&gt;647-663&lt;/pages&gt;&lt;volume&gt;38&lt;/volume&gt;&lt;number&gt;4&lt;/number&gt;&lt;dates&gt;&lt;year&gt;2009&lt;/year&gt;&lt;/dates&gt;&lt;urls&gt;&lt;/urls&gt;&lt;/record&gt;&lt;/Cite&gt;&lt;/EndNote&gt;</w:instrText>
      </w:r>
      <w:r w:rsidRPr="00F05C89">
        <w:fldChar w:fldCharType="separate"/>
      </w:r>
      <w:r>
        <w:rPr>
          <w:noProof/>
        </w:rPr>
        <w:t>Ibáñez and Moya, “Vulnerability of Victims,” 659; cf. 58</w:t>
      </w:r>
      <w:r w:rsidRPr="00F05C89">
        <w:fldChar w:fldCharType="end"/>
      </w:r>
      <w:r>
        <w:t xml:space="preserve">. </w:t>
      </w:r>
      <w:r w:rsidRPr="00AC525F">
        <w:t>After a brief increase in income, welfare levels tends to be comparable with those of people who do not take part in income generating programs, and fail to prevent participants from taki</w:t>
      </w:r>
      <w:r>
        <w:t>ng on costly strategies for consumption smoothing</w:t>
      </w:r>
      <w:r w:rsidRPr="00AC525F">
        <w:t>.</w:t>
      </w:r>
    </w:p>
  </w:footnote>
  <w:footnote w:id="45">
    <w:p w14:paraId="7B9A8F0E" w14:textId="77777777" w:rsidR="003B601D" w:rsidRPr="0078432A" w:rsidRDefault="003B601D" w:rsidP="00146F14">
      <w:pPr>
        <w:pStyle w:val="FootnoteText"/>
        <w:jc w:val="left"/>
      </w:pPr>
      <w:r>
        <w:rPr>
          <w:rStyle w:val="FootnoteReference"/>
        </w:rPr>
        <w:footnoteRef/>
      </w:r>
      <w:r w:rsidRPr="0078432A">
        <w:t xml:space="preserve"> </w:t>
      </w:r>
      <w:r>
        <w:fldChar w:fldCharType="begin"/>
      </w:r>
      <w:r>
        <w:instrText xml:space="preserve"> ADDIN EN.CITE &lt;EndNote&gt;&lt;Cite&gt;&lt;Author&gt;Centre for Enterprise&lt;/Author&gt;&lt;RecNum&gt;2787&lt;/RecNum&gt;&lt;DisplayText&gt;Centre for Enterprise, &amp;quot;About Us&amp;quot;.&lt;/DisplayText&gt;&lt;record&gt;&lt;rec-number&gt;2787&lt;/rec-number&gt;&lt;foreign-keys&gt;&lt;key app="EN" db-id="xwww05dzsaezr8evwvkxxwapx5zvrxpp22xx"&gt;2787&lt;/key&gt;&lt;/foreign-keys&gt;&lt;ref-type name="Web Page"&gt;12&lt;/ref-type&gt;&lt;contributors&gt;&lt;authors&gt;&lt;author&gt;Centre for Enterprise, Markets and Ethics. Vision&lt;/author&gt;&lt;/authors&gt;&lt;/contributors&gt;&lt;titles&gt;&lt;title&gt;About Us&lt;/title&gt;&lt;/titles&gt;&lt;volume&gt;2015&lt;/volume&gt;&lt;number&gt;January 20&lt;/number&gt;&lt;dates&gt;&lt;/dates&gt;&lt;urls&gt;&lt;related-urls&gt;&lt;url&gt;http://theceme.org/about-us&lt;/url&gt;&lt;/related-urls&gt;&lt;/urls&gt;&lt;/record&gt;&lt;/Cite&gt;&lt;/EndNote&gt;</w:instrText>
      </w:r>
      <w:r>
        <w:fldChar w:fldCharType="separate"/>
      </w:r>
      <w:r>
        <w:rPr>
          <w:noProof/>
        </w:rPr>
        <w:t>Centre for Enterprise, "About Us".</w:t>
      </w:r>
      <w:r>
        <w:fldChar w:fldCharType="end"/>
      </w:r>
    </w:p>
  </w:footnote>
  <w:footnote w:id="46">
    <w:p w14:paraId="736F07B7" w14:textId="77777777" w:rsidR="003B601D" w:rsidRDefault="003B601D" w:rsidP="00782BF4">
      <w:pPr>
        <w:pStyle w:val="FootnoteText"/>
        <w:jc w:val="left"/>
      </w:pPr>
      <w:r>
        <w:rPr>
          <w:rStyle w:val="FootnoteReference"/>
        </w:rPr>
        <w:footnoteRef/>
      </w:r>
      <w:r>
        <w:t xml:space="preserve"> </w:t>
      </w:r>
      <w:r w:rsidRPr="00782BF4">
        <w:fldChar w:fldCharType="begin"/>
      </w:r>
      <w:r>
        <w:instrText xml:space="preserve"> ADDIN EN.CITE &lt;EndNote&gt;&lt;Cite&gt;&lt;Author&gt;Hay&lt;/Author&gt;&lt;Year&gt;1999&lt;/Year&gt;&lt;RecNum&gt;2714&lt;/RecNum&gt;&lt;Pages&gt;258-268&lt;/Pages&gt;&lt;DisplayText&gt;Donald Hay, “Do Markets Need a Moral Framework?,” in &lt;style face="italic"&gt;Integrity in the Private and Public Domains&lt;/style&gt;, ed. Alan Montefiore and David Vines (London: Routledge, 1999), 258-68&lt;/DisplayText&gt;&lt;record&gt;&lt;rec-number&gt;2714&lt;/rec-number&gt;&lt;foreign-keys&gt;&lt;key app="EN" db-id="xwww05dzsaezr8evwvkxxwapx5zvrxpp22xx"&gt;2714&lt;/key&gt;&lt;/foreign-keys&gt;&lt;ref-type name="Book Section"&gt;5&lt;/ref-type&gt;&lt;contributors&gt;&lt;authors&gt;&lt;author&gt;Hay, Donald&lt;/author&gt;&lt;/authors&gt;&lt;secondary-authors&gt;&lt;author&gt;Montefiore, Alan&lt;/author&gt;&lt;author&gt;Vines, David&lt;/author&gt;&lt;/secondary-authors&gt;&lt;/contributors&gt;&lt;titles&gt;&lt;title&gt;Do Markets Need a Moral Framework?&lt;/title&gt;&lt;secondary-title&gt;Integrity in the Private and Public Domains&lt;/secondary-title&gt;&lt;/titles&gt;&lt;pages&gt;258-268&lt;/pages&gt;&lt;dates&gt;&lt;year&gt;1999&lt;/year&gt;&lt;/dates&gt;&lt;pub-location&gt;London&lt;/pub-location&gt;&lt;publisher&gt;Routledge&lt;/publisher&gt;&lt;urls&gt;&lt;/urls&gt;&lt;/record&gt;&lt;/Cite&gt;&lt;/EndNote&gt;</w:instrText>
      </w:r>
      <w:r w:rsidRPr="00782BF4">
        <w:fldChar w:fldCharType="separate"/>
      </w:r>
      <w:r>
        <w:rPr>
          <w:noProof/>
        </w:rPr>
        <w:t xml:space="preserve">Donald Hay, “Do Markets Need a Moral Framework?,” in </w:t>
      </w:r>
      <w:r w:rsidRPr="00782BF4">
        <w:rPr>
          <w:i/>
          <w:noProof/>
        </w:rPr>
        <w:t>Integrity in the Private and Public Domains</w:t>
      </w:r>
      <w:r>
        <w:rPr>
          <w:noProof/>
        </w:rPr>
        <w:t>, ed. Alan Montefiore and David Vines (London: Routledge, 1999), 258-68</w:t>
      </w:r>
      <w:r w:rsidRPr="00782BF4">
        <w:fldChar w:fldCharType="end"/>
      </w:r>
      <w:r w:rsidRPr="00782BF4">
        <w:t>.</w:t>
      </w:r>
    </w:p>
  </w:footnote>
  <w:footnote w:id="47">
    <w:p w14:paraId="0587EC99" w14:textId="77777777" w:rsidR="003B601D" w:rsidRPr="009A2303" w:rsidRDefault="003B601D" w:rsidP="00F57740">
      <w:pPr>
        <w:pStyle w:val="FootnoteText"/>
        <w:jc w:val="left"/>
        <w:rPr>
          <w:lang w:val="de-DE"/>
        </w:rPr>
      </w:pPr>
      <w:r>
        <w:rPr>
          <w:rStyle w:val="FootnoteReference"/>
        </w:rPr>
        <w:footnoteRef/>
      </w:r>
      <w:r>
        <w:t xml:space="preserve"> S</w:t>
      </w:r>
      <w:r w:rsidRPr="00F57740">
        <w:t>ee further</w:t>
      </w:r>
      <w:r>
        <w:t xml:space="preserve"> </w:t>
      </w:r>
      <w:r>
        <w:fldChar w:fldCharType="begin"/>
      </w:r>
      <w:r>
        <w:instrText xml:space="preserve"> ADDIN EN.CITE &lt;EndNote&gt;&lt;Cite&gt;&lt;Author&gt;Hays&lt;/Author&gt;&lt;Year&gt;2014&lt;/Year&gt;&lt;RecNum&gt;2778&lt;/RecNum&gt;&lt;Pages&gt;571-573&lt;/Pages&gt;&lt;DisplayText&gt;Christopher M. Hays, “Provision for the Poor and the Mission of the Church: Ancient Appeals and Contemporary Viability,” in &lt;style face="italic"&gt;Sensitivity towards Outsiders: Exploring the Dynamic Relationship between Mission and Ethics in the New Testament and Early Christianity&lt;/style&gt;, ed. Jacobus (Kobus) Kok, et al., &lt;style face="italic"&gt;Wissenschaftliche Untersuchungen zum Neuen Testament II&lt;/style&gt; (Tübingen: Mohr Siebeck, 2014), 571-73&lt;/DisplayText&gt;&lt;record&gt;&lt;rec-number&gt;2778&lt;/rec-number&gt;&lt;foreign-keys&gt;&lt;key app="EN" db-id="xwww05dzsaezr8evwvkxxwapx5zvrxpp22xx"&gt;2778&lt;/key&gt;&lt;/foreign-keys&gt;&lt;ref-type name="Book Section"&gt;5&lt;/ref-type&gt;&lt;contributors&gt;&lt;authors&gt;&lt;author&gt;Hays, Christopher M.&lt;/author&gt;&lt;/authors&gt;&lt;secondary-authors&gt;&lt;author&gt;Kok, Jacobus (Kobus)&lt;/author&gt;&lt;author&gt;Nicklas, Tobias&lt;/author&gt;&lt;author&gt;Roth, Dieter&lt;/author&gt;&lt;author&gt;Hays, Christopher M.&lt;/author&gt;&lt;/secondary-authors&gt;&lt;/contributors&gt;&lt;titles&gt;&lt;title&gt;Provision for the Poor and the Mission of the Church: Ancient Appeals and Contemporary Viability&lt;/title&gt;&lt;secondary-title&gt;Sensitivity towards Outsiders: Exploring the Dynamic Relationship between Mission and Ethics in the New Testament and Early Christianity&lt;/secondary-title&gt;&lt;tertiary-title&gt;Wissenschaftliche Untersuchungen zum Neuen Testament II&lt;/tertiary-title&gt;&lt;short-title&gt;Provision for the Poor&lt;/short-title&gt;&lt;/titles&gt;&lt;pages&gt;569-602&lt;/pages&gt;&lt;volume&gt;364&lt;/volume&gt;&lt;dates&gt;&lt;year&gt;2014&lt;/year&gt;&lt;/dates&gt;&lt;pub-location&gt;Tübingen&lt;/pub-location&gt;&lt;publisher&gt;Mohr Siebeck&lt;/publisher&gt;&lt;urls&gt;&lt;/urls&gt;&lt;/record&gt;&lt;/Cite&gt;&lt;/EndNote&gt;</w:instrText>
      </w:r>
      <w:r>
        <w:fldChar w:fldCharType="separate"/>
      </w:r>
      <w:r>
        <w:rPr>
          <w:noProof/>
        </w:rPr>
        <w:t xml:space="preserve">Christopher M. Hays, “Provision for the Poor and the Mission of the Church: Ancient Appeals and Contemporary Viability,” in </w:t>
      </w:r>
      <w:r w:rsidRPr="00F57740">
        <w:rPr>
          <w:i/>
          <w:noProof/>
        </w:rPr>
        <w:t>Sensitivity towards Outsiders: Exploring the Dynamic Relationship between Mission and Ethics in the New Testament and Early Christianity</w:t>
      </w:r>
      <w:r>
        <w:rPr>
          <w:noProof/>
        </w:rPr>
        <w:t xml:space="preserve">, ed. </w:t>
      </w:r>
      <w:r w:rsidRPr="009A2303">
        <w:rPr>
          <w:noProof/>
          <w:lang w:val="de-DE"/>
        </w:rPr>
        <w:t xml:space="preserve">Jacobus (Kobus) Kok, et al., </w:t>
      </w:r>
      <w:r w:rsidRPr="009A2303">
        <w:rPr>
          <w:i/>
          <w:noProof/>
          <w:lang w:val="de-DE"/>
        </w:rPr>
        <w:t>Wissenschaftliche Untersuchungen zum Neuen Testament II</w:t>
      </w:r>
      <w:r w:rsidRPr="009A2303">
        <w:rPr>
          <w:noProof/>
          <w:lang w:val="de-DE"/>
        </w:rPr>
        <w:t xml:space="preserve"> (Tübingen: Mohr Siebeck, 2014), 571-73</w:t>
      </w:r>
      <w:r>
        <w:fldChar w:fldCharType="end"/>
      </w:r>
      <w:r w:rsidRPr="009A2303">
        <w:rPr>
          <w:lang w:val="de-DE"/>
        </w:rPr>
        <w:t>.</w:t>
      </w:r>
    </w:p>
  </w:footnote>
  <w:footnote w:id="48">
    <w:p w14:paraId="4A8C5976" w14:textId="77777777" w:rsidR="003B601D" w:rsidRDefault="003B601D" w:rsidP="00ED457C">
      <w:pPr>
        <w:pStyle w:val="FootnoteText"/>
        <w:jc w:val="left"/>
      </w:pPr>
      <w:r>
        <w:rPr>
          <w:rStyle w:val="FootnoteReference"/>
        </w:rPr>
        <w:footnoteRef/>
      </w:r>
      <w:r>
        <w:t xml:space="preserve"> </w:t>
      </w:r>
      <w:r w:rsidRPr="00AC525F">
        <w:rPr>
          <w:highlight w:val="yellow"/>
        </w:rPr>
        <w:t>Nuance by noting the groups that have been working…</w:t>
      </w:r>
    </w:p>
  </w:footnote>
  <w:footnote w:id="49">
    <w:p w14:paraId="0550E055" w14:textId="77777777" w:rsidR="003B601D" w:rsidRDefault="003B601D" w:rsidP="000723AC">
      <w:pPr>
        <w:pStyle w:val="FootnoteText"/>
        <w:jc w:val="left"/>
      </w:pPr>
      <w:r>
        <w:rPr>
          <w:rStyle w:val="FootnoteReference"/>
        </w:rPr>
        <w:footnoteRef/>
      </w:r>
      <w:r>
        <w:t xml:space="preserve"> This theme has been studied at some length. See especially </w:t>
      </w:r>
      <w:r>
        <w:fldChar w:fldCharType="begin">
          <w:fldData xml:space="preserve">PEVuZE5vdGU+PENpdGU+PEF1dGhvcj5CYXJ0b248L0F1dGhvcj48WWVhcj4xOTk0PC9ZZWFyPjxS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=
</w:fldData>
        </w:fldChar>
      </w:r>
      <w:r>
        <w:instrText xml:space="preserve"> ADDIN EN.CITE </w:instrText>
      </w:r>
      <w:r>
        <w:fldChar w:fldCharType="begin">
          <w:fldData xml:space="preserve">PEVuZE5vdGU+PENpdGU+PEF1dGhvcj5CYXJ0b248L0F1dGhvcj48WWVhcj4xOTk0PC9ZZWFyPjxS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=
</w:fldData>
        </w:fldChar>
      </w:r>
      <w:r>
        <w:instrText xml:space="preserve"> ADDIN EN.CITE.DATA </w:instrText>
      </w:r>
      <w:r>
        <w:fldChar w:fldCharType="end"/>
      </w:r>
      <w:r>
        <w:fldChar w:fldCharType="separate"/>
      </w:r>
      <w:r>
        <w:rPr>
          <w:noProof/>
        </w:rPr>
        <w:t xml:space="preserve">Stephen Barton, </w:t>
      </w:r>
      <w:r w:rsidRPr="000723AC">
        <w:rPr>
          <w:i/>
          <w:noProof/>
        </w:rPr>
        <w:t>Discipleship and Family Ties in Mark and Matthew</w:t>
      </w:r>
      <w:r>
        <w:rPr>
          <w:noProof/>
        </w:rPr>
        <w:t xml:space="preserve">, vol. 80, Society for New Testament Studies Monograph Series (Cambridge: Cambridge University Press, 1994); Adriana Destro and Mauro Pesce, “Fathers and Householders in the Jesus Movement: The Perspective of the Gospel of Luke,” </w:t>
      </w:r>
      <w:r w:rsidRPr="000723AC">
        <w:rPr>
          <w:i/>
          <w:noProof/>
        </w:rPr>
        <w:t>Biblical Interpretation</w:t>
      </w:r>
      <w:r>
        <w:rPr>
          <w:noProof/>
        </w:rPr>
        <w:t xml:space="preserve"> 11(2003): 211-38</w:t>
      </w:r>
      <w:r>
        <w:fldChar w:fldCharType="end"/>
      </w:r>
      <w:r>
        <w:t xml:space="preserve">; cf. </w:t>
      </w:r>
      <w:r>
        <w:fldChar w:fldCharType="begin"/>
      </w:r>
      <w:r>
        <w:instrText xml:space="preserve"> ADDIN EN.CITE &lt;EndNote&gt;&lt;Cite&gt;&lt;Author&gt;Hays&lt;/Author&gt;&lt;Year&gt;2009&lt;/Year&gt;&lt;RecNum&gt;1889&lt;/RecNum&gt;&lt;Pages&gt;47-68&lt;/Pages&gt;&lt;DisplayText&gt;Christopher M. Hays, “Hating Wealth and Wives?  An Examination of Discipleship Ethics in the Third Gospel,” &lt;style face="italic"&gt;Tyndale Bulletin&lt;/style&gt; 60, no. 1 (2009): 47-68&lt;/DisplayText&gt;&lt;record&gt;&lt;rec-number&gt;1889&lt;/rec-number&gt;&lt;foreign-keys&gt;&lt;key app="EN" db-id="xwww05dzsaezr8evwvkxxwapx5zvrxpp22xx"&gt;1889&lt;/key&gt;&lt;key app="ENWeb" db-id="SyuTHwrtqgcAAD8DC64"&gt;1678&lt;/key&gt;&lt;/foreign-keys&gt;&lt;ref-type name="Journal Article"&gt;17&lt;/ref-type&gt;&lt;contributors&gt;&lt;authors&gt;&lt;author&gt;Hays, Christopher M.&lt;/author&gt;&lt;/authors&gt;&lt;/contributors&gt;&lt;titles&gt;&lt;title&gt;Hating Wealth and Wives?  An Examination of Discipleship Ethics in the Third Gospel&lt;/title&gt;&lt;secondary-title&gt;Tyndale Bulletin&lt;/secondary-title&gt;&lt;short-title&gt;Hating Wives?&lt;/short-title&gt;&lt;/titles&gt;&lt;periodical&gt;&lt;full-title&gt;Tyndale Bulletin&lt;/full-title&gt;&lt;/periodical&gt;&lt;pages&gt;47-68&lt;/pages&gt;&lt;volume&gt;60&lt;/volume&gt;&lt;number&gt;1&lt;/number&gt;&lt;dates&gt;&lt;year&gt;2009&lt;/year&gt;&lt;/dates&gt;&lt;urls&gt;&lt;/urls&gt;&lt;/record&gt;&lt;/Cite&gt;&lt;/EndNote&gt;</w:instrText>
      </w:r>
      <w:r>
        <w:fldChar w:fldCharType="separate"/>
      </w:r>
      <w:r>
        <w:rPr>
          <w:noProof/>
        </w:rPr>
        <w:t xml:space="preserve">Christopher M. Hays, “Hating Wealth and Wives?  An Examination of Discipleship Ethics in the Third Gospel,” </w:t>
      </w:r>
      <w:r w:rsidRPr="000723AC">
        <w:rPr>
          <w:i/>
          <w:noProof/>
        </w:rPr>
        <w:t>Tyndale Bulletin</w:t>
      </w:r>
      <w:r>
        <w:rPr>
          <w:noProof/>
        </w:rPr>
        <w:t xml:space="preserve"> 60, no. 1 (2009): 47-68</w:t>
      </w:r>
      <w:r>
        <w:fldChar w:fldCharType="end"/>
      </w:r>
      <w:r>
        <w:t>.</w:t>
      </w:r>
    </w:p>
  </w:footnote>
  <w:footnote w:id="50">
    <w:p w14:paraId="0ABAD5E7" w14:textId="77777777" w:rsidR="003B601D" w:rsidRDefault="003B601D" w:rsidP="00146F14">
      <w:pPr>
        <w:pStyle w:val="FootnoteText"/>
        <w:jc w:val="left"/>
      </w:pPr>
      <w:r>
        <w:rPr>
          <w:rStyle w:val="FootnoteReference"/>
        </w:rPr>
        <w:footnoteRef/>
      </w:r>
      <w:r>
        <w:t xml:space="preserve"> See </w:t>
      </w:r>
      <w:r>
        <w:fldChar w:fldCharType="begin">
          <w:fldData xml:space="preserve">PEVuZE5vdGU+PENpdGU+PEF1dGhvcj5UYW5zZXkgTWFydGVuczwvQXV0aG9yPjxZZWFyPjE5OTg8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==
</w:fldData>
        </w:fldChar>
      </w:r>
      <w:r>
        <w:instrText xml:space="preserve"> ADDIN EN.CITE </w:instrText>
      </w:r>
      <w:r>
        <w:fldChar w:fldCharType="begin">
          <w:fldData xml:space="preserve">PEVuZE5vdGU+PENpdGU+PEF1dGhvcj5UYW5zZXkgTWFydGVuczwvQXV0aG9yPjxZZWFyPjE5OTg8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==
</w:fldData>
        </w:fldChar>
      </w:r>
      <w:r>
        <w:instrText xml:space="preserve"> ADDIN EN.CITE.DATA </w:instrText>
      </w:r>
      <w:r>
        <w:fldChar w:fldCharType="end"/>
      </w:r>
      <w:r>
        <w:fldChar w:fldCharType="separate"/>
      </w:r>
      <w:r>
        <w:rPr>
          <w:noProof/>
        </w:rPr>
        <w:t xml:space="preserve">Lori Tansey Martens, “Business and Economics: US and Latin American Attitudes,” </w:t>
      </w:r>
      <w:r w:rsidRPr="00146F14">
        <w:rPr>
          <w:i/>
          <w:noProof/>
        </w:rPr>
        <w:t>International Business Ethics Review</w:t>
      </w:r>
      <w:r>
        <w:rPr>
          <w:noProof/>
        </w:rPr>
        <w:t xml:space="preserve"> 2, no. 1 (1998): 5, 11; Oscar Schiappa-Pietra, “Building Business and Ethics in Latin America,” </w:t>
      </w:r>
      <w:r w:rsidRPr="00146F14">
        <w:rPr>
          <w:i/>
          <w:noProof/>
        </w:rPr>
        <w:t>International Business Ethics Review</w:t>
      </w:r>
      <w:r>
        <w:rPr>
          <w:noProof/>
        </w:rPr>
        <w:t xml:space="preserve"> 2, no. 1 (1998): 3; Maria Cecilia Coutinhode Arruda, "South America, Business Ethics in," ed. Cary L.  Cooper, Chris Argyris, and William H. Starbuck, 2nd ed., 13 vols., vol. 2, </w:t>
      </w:r>
      <w:r w:rsidRPr="00146F14">
        <w:rPr>
          <w:i/>
          <w:noProof/>
        </w:rPr>
        <w:t>Blackwell Encyclopedia of Management</w:t>
      </w:r>
      <w:r>
        <w:rPr>
          <w:noProof/>
        </w:rPr>
        <w:t xml:space="preserve"> (Malden, MA: Blackwell, 2005).</w:t>
      </w:r>
      <w:r>
        <w:fldChar w:fldCharType="end"/>
      </w:r>
      <w:r>
        <w:t xml:space="preserve"> (</w:t>
      </w:r>
      <w:r w:rsidRPr="005476F9">
        <w:rPr>
          <w:highlight w:val="yellow"/>
        </w:rPr>
        <w:t>GET EPUB DETAILS</w:t>
      </w:r>
      <w:r>
        <w:t>) It bears saying that foreigners are much more likely to have negative perceptions of Latin American business ethics than do Latin Americans themselves, who evince surprisingly positive estimations of the integrity of private businesses (</w:t>
      </w:r>
      <w:r>
        <w:fldChar w:fldCharType="begin"/>
      </w:r>
      <w:r>
        <w:instrText xml:space="preserve"> ADDIN EN.CITE &lt;EndNote&gt;&lt;Cite&gt;&lt;Author&gt;Tsalikis&lt;/Author&gt;&lt;Year&gt;2014&lt;/Year&gt;&lt;RecNum&gt;2789&lt;/RecNum&gt;&lt;Pages&gt;211`, 213&lt;/Pages&gt;&lt;DisplayText&gt;John Tsalikis, Bruce Seaton, and Philip L. Shepherd, “Business Ethics Index: Latin America,” &lt;style face="italic"&gt;Journal of Business Ethics&lt;/style&gt; 119(2014): 211, 13&lt;/DisplayText&gt;&lt;record&gt;&lt;rec-number&gt;2789&lt;/rec-number&gt;&lt;foreign-keys&gt;&lt;key app="EN" db-id="xwww05dzsaezr8evwvkxxwapx5zvrxpp22xx"&gt;2789&lt;/key&gt;&lt;/foreign-keys&gt;&lt;ref-type name="Journal Article"&gt;17&lt;/ref-type&gt;&lt;contributors&gt;&lt;authors&gt;&lt;author&gt;Tsalikis, John&lt;/author&gt;&lt;author&gt;Seaton, Bruce&lt;/author&gt;&lt;author&gt;Shepherd, Philip L.&lt;/author&gt;&lt;/authors&gt;&lt;/contributors&gt;&lt;titles&gt;&lt;title&gt;Business Ethics Index: Latin America&lt;/title&gt;&lt;secondary-title&gt;Journal of Business Ethics&lt;/secondary-title&gt;&lt;/titles&gt;&lt;periodical&gt;&lt;full-title&gt;Journal of Business Ethics&lt;/full-title&gt;&lt;/periodical&gt;&lt;pages&gt;209-218&lt;/pages&gt;&lt;volume&gt;119&lt;/volume&gt;&lt;dates&gt;&lt;year&gt;2014&lt;/year&gt;&lt;/dates&gt;&lt;urls&gt;&lt;/urls&gt;&lt;/record&gt;&lt;/Cite&gt;&lt;/EndNote&gt;</w:instrText>
      </w:r>
      <w:r>
        <w:fldChar w:fldCharType="separate"/>
      </w:r>
      <w:r>
        <w:rPr>
          <w:noProof/>
        </w:rPr>
        <w:t xml:space="preserve">John Tsalikis, Bruce Seaton, and Philip L. Shepherd, “Business Ethics Index: Latin America,” </w:t>
      </w:r>
      <w:r w:rsidRPr="00A630B5">
        <w:rPr>
          <w:i/>
          <w:noProof/>
        </w:rPr>
        <w:t>Journal of Business Ethics</w:t>
      </w:r>
      <w:r>
        <w:rPr>
          <w:noProof/>
        </w:rPr>
        <w:t xml:space="preserve"> 119(2014): 211, 13</w:t>
      </w:r>
      <w:r>
        <w:fldChar w:fldCharType="end"/>
      </w:r>
      <w:r>
        <w:t xml:space="preserve">). </w:t>
      </w:r>
      <w:proofErr w:type="spellStart"/>
      <w:r>
        <w:t>Tsalikis</w:t>
      </w:r>
      <w:proofErr w:type="spellEnd"/>
      <w:r>
        <w:t>, Seaton, and Shepherd, who are the leaders in the measurement of international perceptions of business ethics, hypothesize that, given the distressing levels of government corruption, military conflict, and narcotics trade, “private business ethics appear positively rosy in Mexico and Colombia, the very least of the problems facing the public. Particularly during a period of rapid economic expansion, consumers in these two countries may very well reason that, compared with governmental and political ethics, business ethics look just fine” (</w:t>
      </w:r>
      <w:r>
        <w:fldChar w:fldCharType="begin"/>
      </w:r>
      <w:r>
        <w:instrText xml:space="preserve"> ADDIN EN.CITE &lt;EndNote&gt;&lt;Cite&gt;&lt;Author&gt;Tsalikis&lt;/Author&gt;&lt;Year&gt;2014&lt;/Year&gt;&lt;RecNum&gt;2789&lt;/RecNum&gt;&lt;Pages&gt;216&lt;/Pages&gt;&lt;DisplayText&gt;“Business Ethics Index: Latin America,” 216&lt;/DisplayText&gt;&lt;record&gt;&lt;rec-number&gt;2789&lt;/rec-number&gt;&lt;foreign-keys&gt;&lt;key app="EN" db-id="xwww05dzsaezr8evwvkxxwapx5zvrxpp22xx"&gt;2789&lt;/key&gt;&lt;/foreign-keys&gt;&lt;ref-type name="Journal Article"&gt;17&lt;/ref-type&gt;&lt;contributors&gt;&lt;authors&gt;&lt;author&gt;Tsalikis, John&lt;/author&gt;&lt;author&gt;Seaton, Bruce&lt;/author&gt;&lt;author&gt;Shepherd, Philip L.&lt;/author&gt;&lt;/authors&gt;&lt;/contributors&gt;&lt;titles&gt;&lt;title&gt;Business Ethics Index: Latin America&lt;/title&gt;&lt;secondary-title&gt;Journal of Business Ethics&lt;/secondary-title&gt;&lt;/titles&gt;&lt;periodical&gt;&lt;full-title&gt;Journal of Business Ethics&lt;/full-title&gt;&lt;/periodical&gt;&lt;pages&gt;209-218&lt;/pages&gt;&lt;volume&gt;119&lt;/volume&gt;&lt;dates&gt;&lt;year&gt;2014&lt;/year&gt;&lt;/dates&gt;&lt;urls&gt;&lt;/urls&gt;&lt;/record&gt;&lt;/Cite&gt;&lt;/EndNote&gt;</w:instrText>
      </w:r>
      <w:r>
        <w:fldChar w:fldCharType="separate"/>
      </w:r>
      <w:r>
        <w:rPr>
          <w:noProof/>
        </w:rPr>
        <w:t>“Business Ethics Index: Latin America,” 216</w:t>
      </w:r>
      <w:r>
        <w:fldChar w:fldCharType="end"/>
      </w:r>
      <w:r>
        <w:t>).</w:t>
      </w:r>
    </w:p>
  </w:footnote>
  <w:footnote w:id="51">
    <w:p w14:paraId="3CACBB29" w14:textId="77777777" w:rsidR="003B601D" w:rsidRDefault="003B601D" w:rsidP="00310176">
      <w:pPr>
        <w:pStyle w:val="FootnoteText"/>
        <w:jc w:val="left"/>
      </w:pPr>
      <w:r>
        <w:rPr>
          <w:rStyle w:val="FootnoteReference"/>
        </w:rPr>
        <w:footnoteRef/>
      </w:r>
      <w:r>
        <w:t xml:space="preserve"> There is a strong correlation between negative perceptions of business ethics and poor economic performance (</w:t>
      </w:r>
      <w:r>
        <w:fldChar w:fldCharType="begin"/>
      </w:r>
      <w:r>
        <w:instrText xml:space="preserve"> ADDIN EN.CITE &lt;EndNote&gt;&lt;Cite&gt;&lt;Author&gt;Tsalikis&lt;/Author&gt;&lt;Year&gt;2014&lt;/Year&gt;&lt;RecNum&gt;2789&lt;/RecNum&gt;&lt;Pages&gt;209&lt;/Pages&gt;&lt;DisplayText&gt;“Business Ethics Index: Latin America,” 209&lt;/DisplayText&gt;&lt;record&gt;&lt;rec-number&gt;2789&lt;/rec-number&gt;&lt;foreign-keys&gt;&lt;key app="EN" db-id="xwww05dzsaezr8evwvkxxwapx5zvrxpp22xx"&gt;2789&lt;/key&gt;&lt;/foreign-keys&gt;&lt;ref-type name="Journal Article"&gt;17&lt;/ref-type&gt;&lt;contributors&gt;&lt;authors&gt;&lt;author&gt;Tsalikis, John&lt;/author&gt;&lt;author&gt;Seaton, Bruce&lt;/author&gt;&lt;author&gt;Shepherd, Philip L.&lt;/author&gt;&lt;/authors&gt;&lt;/contributors&gt;&lt;titles&gt;&lt;title&gt;Business Ethics Index: Latin America&lt;/title&gt;&lt;secondary-title&gt;Journal of Business Ethics&lt;/secondary-title&gt;&lt;/titles&gt;&lt;periodical&gt;&lt;full-title&gt;Journal of Business Ethics&lt;/full-title&gt;&lt;/periodical&gt;&lt;pages&gt;209-218&lt;/pages&gt;&lt;volume&gt;119&lt;/volume&gt;&lt;dates&gt;&lt;year&gt;2014&lt;/year&gt;&lt;/dates&gt;&lt;urls&gt;&lt;/urls&gt;&lt;/record&gt;&lt;/Cite&gt;&lt;/EndNote&gt;</w:instrText>
      </w:r>
      <w:r>
        <w:fldChar w:fldCharType="separate"/>
      </w:r>
      <w:r>
        <w:rPr>
          <w:noProof/>
        </w:rPr>
        <w:t>“Business Ethics Index: Latin America,” 209</w:t>
      </w:r>
      <w:r>
        <w:fldChar w:fldCharType="end"/>
      </w:r>
      <w:r>
        <w:t xml:space="preserve">; cf. </w:t>
      </w:r>
      <w:r>
        <w:fldChar w:fldCharType="begin"/>
      </w:r>
      <w:r>
        <w:instrText xml:space="preserve"> ADDIN EN.CITE &lt;EndNote&gt;&lt;Cite&gt;&lt;Author&gt;Tsalikis&lt;/Author&gt;&lt;Year&gt;2006&lt;/Year&gt;&lt;RecNum&gt;2790&lt;/RecNum&gt;&lt;Pages&gt;317-318`, 322-323&lt;/Pages&gt;&lt;DisplayText&gt;John Tsalikis and Bruce Seaton, “Business Ethics Index: Measuring Consumer Sentiments Towards Business Ethical Practices,” &lt;style face="italic"&gt;Journal of Business Ethics&lt;/style&gt; 64(2006): 317-18, 22-23&lt;/DisplayText&gt;&lt;record&gt;&lt;rec-number&gt;2790&lt;/rec-number&gt;&lt;foreign-keys&gt;&lt;key app="EN" db-id="xwww05dzsaezr8evwvkxxwapx5zvrxpp22xx"&gt;2790&lt;/key&gt;&lt;/foreign-keys&gt;&lt;ref-type name="Journal Article"&gt;17&lt;/ref-type&gt;&lt;contributors&gt;&lt;authors&gt;&lt;author&gt;Tsalikis, John&lt;/author&gt;&lt;author&gt;Seaton, Bruce&lt;/author&gt;&lt;/authors&gt;&lt;/contributors&gt;&lt;titles&gt;&lt;title&gt;Business Ethics Index: Measuring Consumer Sentiments Towards Business Ethical Practices&lt;/title&gt;&lt;secondary-title&gt;Journal of Business Ethics&lt;/secondary-title&gt;&lt;/titles&gt;&lt;periodical&gt;&lt;full-title&gt;Journal of Business Ethics&lt;/full-title&gt;&lt;/periodical&gt;&lt;pages&gt;317-326&lt;/pages&gt;&lt;volume&gt;64&lt;/volume&gt;&lt;dates&gt;&lt;year&gt;2006&lt;/year&gt;&lt;/dates&gt;&lt;urls&gt;&lt;/urls&gt;&lt;/record&gt;&lt;/Cite&gt;&lt;/EndNote&gt;</w:instrText>
      </w:r>
      <w:r>
        <w:fldChar w:fldCharType="separate"/>
      </w:r>
      <w:r>
        <w:rPr>
          <w:noProof/>
        </w:rPr>
        <w:t xml:space="preserve">John Tsalikis and Bruce Seaton, “Business Ethics Index: Measuring Consumer Sentiments Towards Business Ethical Practices,” </w:t>
      </w:r>
      <w:r w:rsidRPr="00310176">
        <w:rPr>
          <w:i/>
          <w:noProof/>
        </w:rPr>
        <w:t>Journal of Business Ethics</w:t>
      </w:r>
      <w:r>
        <w:rPr>
          <w:noProof/>
        </w:rPr>
        <w:t xml:space="preserve"> 64(2006): 317-18, 22-23</w:t>
      </w:r>
      <w:r>
        <w:fldChar w:fldCharType="end"/>
      </w:r>
      <w:r>
        <w:t>).</w:t>
      </w:r>
    </w:p>
  </w:footnote>
  <w:footnote w:id="52">
    <w:p w14:paraId="4994EF3B" w14:textId="77777777" w:rsidR="003B601D" w:rsidRDefault="003B601D" w:rsidP="0024719D">
      <w:pPr>
        <w:pStyle w:val="FootnoteText"/>
        <w:jc w:val="left"/>
      </w:pPr>
      <w:r>
        <w:rPr>
          <w:rStyle w:val="FootnoteReference"/>
        </w:rPr>
        <w:footnoteRef/>
      </w:r>
      <w:r>
        <w:t xml:space="preserve"> </w:t>
      </w:r>
      <w:r>
        <w:fldChar w:fldCharType="begin"/>
      </w:r>
      <w:r>
        <w:instrText xml:space="preserve"> ADDIN EN.CITE &lt;EndNote&gt;&lt;Cite&gt;&lt;Author&gt;Levin&lt;/Author&gt;&lt;Year&gt;Spring 2010&lt;/Year&gt;&lt;RecNum&gt;2725&lt;/RecNum&gt;&lt;Pages&gt;123&lt;/Pages&gt;&lt;DisplayText&gt;Yuval Levin, “Recovering the Case for Capitalism,” &lt;style face="italic"&gt;National Affairs&lt;/style&gt;, no. 3 (Spring 2010): 123&lt;/DisplayText&gt;&lt;record&gt;&lt;rec-number&gt;2725&lt;/rec-number&gt;&lt;foreign-keys&gt;&lt;key app="EN" db-id="xwww05dzsaezr8evwvkxxwapx5zvrxpp22xx"&gt;2725&lt;/key&gt;&lt;/foreign-keys&gt;&lt;ref-type name="Journal Article"&gt;17&lt;/ref-type&gt;&lt;contributors&gt;&lt;authors&gt;&lt;author&gt;Levin, Yuval&lt;/author&gt;&lt;/authors&gt;&lt;/contributors&gt;&lt;titles&gt;&lt;title&gt;Recovering the Case for Capitalism&lt;/title&gt;&lt;secondary-title&gt;National Affairs&lt;/secondary-title&gt;&lt;/titles&gt;&lt;periodical&gt;&lt;full-title&gt;National Affairs&lt;/full-title&gt;&lt;/periodical&gt;&lt;pages&gt;121-136&lt;/pages&gt;&lt;number&gt;3&lt;/number&gt;&lt;dates&gt;&lt;year&gt;Spring 2010&lt;/year&gt;&lt;/dates&gt;&lt;urls&gt;&lt;/urls&gt;&lt;/record&gt;&lt;/Cite&gt;&lt;/EndNote&gt;</w:instrText>
      </w:r>
      <w:r>
        <w:fldChar w:fldCharType="separate"/>
      </w:r>
      <w:r>
        <w:rPr>
          <w:noProof/>
        </w:rPr>
        <w:t xml:space="preserve">Yuval Levin, “Recovering the Case for Capitalism,” </w:t>
      </w:r>
      <w:r w:rsidRPr="00D03428">
        <w:rPr>
          <w:i/>
          <w:noProof/>
        </w:rPr>
        <w:t>National Affairs</w:t>
      </w:r>
      <w:r>
        <w:rPr>
          <w:noProof/>
        </w:rPr>
        <w:t>, no. 3 (Spring 2010): 123</w:t>
      </w:r>
      <w:r>
        <w:fldChar w:fldCharType="end"/>
      </w:r>
      <w:r>
        <w:t>.</w:t>
      </w:r>
    </w:p>
  </w:footnote>
  <w:footnote w:id="53">
    <w:p w14:paraId="71AA9461" w14:textId="77777777" w:rsidR="003B601D" w:rsidRDefault="003B601D" w:rsidP="000F1AEF">
      <w:pPr>
        <w:pStyle w:val="FootnoteText"/>
        <w:jc w:val="left"/>
      </w:pPr>
      <w:r>
        <w:rPr>
          <w:rStyle w:val="FootnoteReference"/>
        </w:rPr>
        <w:footnoteRef/>
      </w:r>
      <w:r>
        <w:t xml:space="preserve"> To use the language of </w:t>
      </w:r>
      <w:r>
        <w:fldChar w:fldCharType="begin"/>
      </w:r>
      <w:r>
        <w:instrText xml:space="preserve"> ADDIN EN.CITE &lt;EndNote&gt;&lt;Cite&gt;&lt;Author&gt;Arboleda&lt;/Author&gt;&lt;Year&gt;2003&lt;/Year&gt;&lt;RecNum&gt;2742&lt;/RecNum&gt;&lt;Pages&gt;842&lt;/Pages&gt;&lt;DisplayText&gt;Arboleda and Correa, “Forced Internal Displacement,” 842&lt;/DisplayText&gt;&lt;record&gt;&lt;rec-number&gt;2742&lt;/rec-number&gt;&lt;foreign-keys&gt;&lt;key app="EN" db-id="xwww05dzsaezr8evwvkxxwapx5zvrxpp22xx"&gt;2742&lt;/key&gt;&lt;/foreign-keys&gt;&lt;ref-type name="Book Section"&gt;5&lt;/ref-type&gt;&lt;contributors&gt;&lt;authors&gt;&lt;author&gt;Arboleda, Jairo&lt;/author&gt;&lt;author&gt;Correa, Elena&lt;/author&gt;&lt;/authors&gt;&lt;secondary-authors&gt;&lt;author&gt;Guigale, Marcelo M.&lt;/author&gt;&lt;author&gt;Lafourcade, Olivier&lt;/author&gt;&lt;author&gt;Luff, Connie&lt;/author&gt;&lt;/secondary-authors&gt;&lt;/contributors&gt;&lt;titles&gt;&lt;title&gt;Forced Internal Displacement&lt;/title&gt;&lt;secondary-title&gt;Colombia: The Economic Foundation of Peace&lt;/secondary-title&gt;&lt;/titles&gt;&lt;pages&gt;825-848&lt;/pages&gt;&lt;dates&gt;&lt;year&gt;2003&lt;/year&gt;&lt;/dates&gt;&lt;pub-location&gt;Washington D.C.&lt;/pub-location&gt;&lt;publisher&gt;World Bank&lt;/publisher&gt;&lt;urls&gt;&lt;/urls&gt;&lt;/record&gt;&lt;/Cite&gt;&lt;/EndNote&gt;</w:instrText>
      </w:r>
      <w:r>
        <w:fldChar w:fldCharType="separate"/>
      </w:r>
      <w:r>
        <w:rPr>
          <w:noProof/>
        </w:rPr>
        <w:t>Arboleda and Correa, “Forced Internal Displacement,” 842</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E16BA"/>
    <w:multiLevelType w:val="hybridMultilevel"/>
    <w:tmpl w:val="49301224"/>
    <w:lvl w:ilvl="0" w:tplc="04090001">
      <w:start w:val="1"/>
      <w:numFmt w:val="bullet"/>
      <w:lvlText w:val=""/>
      <w:lvlJc w:val="left"/>
      <w:pPr>
        <w:ind w:left="3589" w:hanging="360"/>
      </w:pPr>
      <w:rPr>
        <w:rFonts w:ascii="Symbol" w:hAnsi="Symbol" w:hint="default"/>
      </w:rPr>
    </w:lvl>
    <w:lvl w:ilvl="1" w:tplc="04090003">
      <w:start w:val="1"/>
      <w:numFmt w:val="bullet"/>
      <w:lvlText w:val="o"/>
      <w:lvlJc w:val="left"/>
      <w:pPr>
        <w:ind w:left="4309" w:hanging="360"/>
      </w:pPr>
      <w:rPr>
        <w:rFonts w:ascii="Courier New" w:hAnsi="Courier New" w:cs="Courier New" w:hint="default"/>
      </w:rPr>
    </w:lvl>
    <w:lvl w:ilvl="2" w:tplc="04090005" w:tentative="1">
      <w:start w:val="1"/>
      <w:numFmt w:val="bullet"/>
      <w:lvlText w:val=""/>
      <w:lvlJc w:val="left"/>
      <w:pPr>
        <w:ind w:left="5029" w:hanging="360"/>
      </w:pPr>
      <w:rPr>
        <w:rFonts w:ascii="Wingdings" w:hAnsi="Wingdings" w:hint="default"/>
      </w:rPr>
    </w:lvl>
    <w:lvl w:ilvl="3" w:tplc="04090001" w:tentative="1">
      <w:start w:val="1"/>
      <w:numFmt w:val="bullet"/>
      <w:lvlText w:val=""/>
      <w:lvlJc w:val="left"/>
      <w:pPr>
        <w:ind w:left="5749" w:hanging="360"/>
      </w:pPr>
      <w:rPr>
        <w:rFonts w:ascii="Symbol" w:hAnsi="Symbol" w:hint="default"/>
      </w:rPr>
    </w:lvl>
    <w:lvl w:ilvl="4" w:tplc="04090003" w:tentative="1">
      <w:start w:val="1"/>
      <w:numFmt w:val="bullet"/>
      <w:lvlText w:val="o"/>
      <w:lvlJc w:val="left"/>
      <w:pPr>
        <w:ind w:left="6469" w:hanging="360"/>
      </w:pPr>
      <w:rPr>
        <w:rFonts w:ascii="Courier New" w:hAnsi="Courier New" w:cs="Courier New" w:hint="default"/>
      </w:rPr>
    </w:lvl>
    <w:lvl w:ilvl="5" w:tplc="04090005" w:tentative="1">
      <w:start w:val="1"/>
      <w:numFmt w:val="bullet"/>
      <w:lvlText w:val=""/>
      <w:lvlJc w:val="left"/>
      <w:pPr>
        <w:ind w:left="7189" w:hanging="360"/>
      </w:pPr>
      <w:rPr>
        <w:rFonts w:ascii="Wingdings" w:hAnsi="Wingdings" w:hint="default"/>
      </w:rPr>
    </w:lvl>
    <w:lvl w:ilvl="6" w:tplc="04090001" w:tentative="1">
      <w:start w:val="1"/>
      <w:numFmt w:val="bullet"/>
      <w:lvlText w:val=""/>
      <w:lvlJc w:val="left"/>
      <w:pPr>
        <w:ind w:left="7909" w:hanging="360"/>
      </w:pPr>
      <w:rPr>
        <w:rFonts w:ascii="Symbol" w:hAnsi="Symbol" w:hint="default"/>
      </w:rPr>
    </w:lvl>
    <w:lvl w:ilvl="7" w:tplc="04090003" w:tentative="1">
      <w:start w:val="1"/>
      <w:numFmt w:val="bullet"/>
      <w:lvlText w:val="o"/>
      <w:lvlJc w:val="left"/>
      <w:pPr>
        <w:ind w:left="8629" w:hanging="360"/>
      </w:pPr>
      <w:rPr>
        <w:rFonts w:ascii="Courier New" w:hAnsi="Courier New" w:cs="Courier New" w:hint="default"/>
      </w:rPr>
    </w:lvl>
    <w:lvl w:ilvl="8" w:tplc="04090005" w:tentative="1">
      <w:start w:val="1"/>
      <w:numFmt w:val="bullet"/>
      <w:lvlText w:val=""/>
      <w:lvlJc w:val="left"/>
      <w:pPr>
        <w:ind w:left="9349" w:hanging="360"/>
      </w:pPr>
      <w:rPr>
        <w:rFonts w:ascii="Wingdings" w:hAnsi="Wingdings" w:hint="default"/>
      </w:rPr>
    </w:lvl>
  </w:abstractNum>
  <w:abstractNum w:abstractNumId="1" w15:restartNumberingAfterBreak="0">
    <w:nsid w:val="14984C4D"/>
    <w:multiLevelType w:val="hybridMultilevel"/>
    <w:tmpl w:val="D90E875E"/>
    <w:lvl w:ilvl="0" w:tplc="7D862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307C91"/>
    <w:multiLevelType w:val="hybridMultilevel"/>
    <w:tmpl w:val="DA1AAE30"/>
    <w:lvl w:ilvl="0" w:tplc="02C476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ADA4CC4"/>
    <w:multiLevelType w:val="hybridMultilevel"/>
    <w:tmpl w:val="12E65D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cago 16th 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www05dzsaezr8evwvkxxwapx5zvrxpp22xx&quot;&gt;Bible and Theology&lt;record-ids&gt;&lt;item&gt;467&lt;/item&gt;&lt;item&gt;549&lt;/item&gt;&lt;item&gt;1889&lt;/item&gt;&lt;item&gt;2078&lt;/item&gt;&lt;item&gt;2714&lt;/item&gt;&lt;item&gt;2725&lt;/item&gt;&lt;item&gt;2732&lt;/item&gt;&lt;item&gt;2733&lt;/item&gt;&lt;item&gt;2734&lt;/item&gt;&lt;item&gt;2735&lt;/item&gt;&lt;item&gt;2736&lt;/item&gt;&lt;item&gt;2737&lt;/item&gt;&lt;item&gt;2738&lt;/item&gt;&lt;item&gt;2739&lt;/item&gt;&lt;item&gt;2742&lt;/item&gt;&lt;item&gt;2743&lt;/item&gt;&lt;item&gt;2744&lt;/item&gt;&lt;item&gt;2748&lt;/item&gt;&lt;item&gt;2778&lt;/item&gt;&lt;item&gt;2784&lt;/item&gt;&lt;item&gt;2785&lt;/item&gt;&lt;item&gt;2786&lt;/item&gt;&lt;item&gt;2787&lt;/item&gt;&lt;item&gt;2788&lt;/item&gt;&lt;item&gt;2789&lt;/item&gt;&lt;item&gt;2790&lt;/item&gt;&lt;item&gt;2791&lt;/item&gt;&lt;item&gt;2792&lt;/item&gt;&lt;item&gt;2793&lt;/item&gt;&lt;/record-ids&gt;&lt;/item&gt;&lt;/Libraries&gt;"/>
  </w:docVars>
  <w:rsids>
    <w:rsidRoot w:val="00D96929"/>
    <w:rsid w:val="0001012E"/>
    <w:rsid w:val="00013CAF"/>
    <w:rsid w:val="00013DA0"/>
    <w:rsid w:val="000451CE"/>
    <w:rsid w:val="00054AA7"/>
    <w:rsid w:val="0005652E"/>
    <w:rsid w:val="00064C7B"/>
    <w:rsid w:val="000723AC"/>
    <w:rsid w:val="00096E52"/>
    <w:rsid w:val="000F1AEF"/>
    <w:rsid w:val="00116E6B"/>
    <w:rsid w:val="00146F14"/>
    <w:rsid w:val="00167CA4"/>
    <w:rsid w:val="00171B42"/>
    <w:rsid w:val="0018672E"/>
    <w:rsid w:val="00191178"/>
    <w:rsid w:val="00194288"/>
    <w:rsid w:val="001A28DD"/>
    <w:rsid w:val="001B5602"/>
    <w:rsid w:val="001E1482"/>
    <w:rsid w:val="001F5D38"/>
    <w:rsid w:val="001F6FD3"/>
    <w:rsid w:val="002204EE"/>
    <w:rsid w:val="0024719D"/>
    <w:rsid w:val="0025069D"/>
    <w:rsid w:val="00270EE5"/>
    <w:rsid w:val="00276F3C"/>
    <w:rsid w:val="002A0E34"/>
    <w:rsid w:val="002A39A7"/>
    <w:rsid w:val="002A6DF0"/>
    <w:rsid w:val="002C6846"/>
    <w:rsid w:val="002D5F44"/>
    <w:rsid w:val="00310176"/>
    <w:rsid w:val="00331252"/>
    <w:rsid w:val="003322F8"/>
    <w:rsid w:val="003627DE"/>
    <w:rsid w:val="00362D46"/>
    <w:rsid w:val="003854B2"/>
    <w:rsid w:val="0039181E"/>
    <w:rsid w:val="0039372B"/>
    <w:rsid w:val="003B601D"/>
    <w:rsid w:val="003C0829"/>
    <w:rsid w:val="003C2716"/>
    <w:rsid w:val="003E6917"/>
    <w:rsid w:val="00400637"/>
    <w:rsid w:val="004016B4"/>
    <w:rsid w:val="00413FED"/>
    <w:rsid w:val="004205DB"/>
    <w:rsid w:val="00444137"/>
    <w:rsid w:val="0047636B"/>
    <w:rsid w:val="004A1F3E"/>
    <w:rsid w:val="004C47A6"/>
    <w:rsid w:val="004D48A1"/>
    <w:rsid w:val="004E06D5"/>
    <w:rsid w:val="004E522B"/>
    <w:rsid w:val="004F0BA8"/>
    <w:rsid w:val="00530D46"/>
    <w:rsid w:val="005430ED"/>
    <w:rsid w:val="005476F9"/>
    <w:rsid w:val="00550FD0"/>
    <w:rsid w:val="00560DF9"/>
    <w:rsid w:val="00571D73"/>
    <w:rsid w:val="00584085"/>
    <w:rsid w:val="00595E9D"/>
    <w:rsid w:val="005B49C1"/>
    <w:rsid w:val="005C467D"/>
    <w:rsid w:val="005E083E"/>
    <w:rsid w:val="005F41CB"/>
    <w:rsid w:val="006258A5"/>
    <w:rsid w:val="00634E27"/>
    <w:rsid w:val="00635B58"/>
    <w:rsid w:val="006576E8"/>
    <w:rsid w:val="0066631E"/>
    <w:rsid w:val="006951C2"/>
    <w:rsid w:val="006B7404"/>
    <w:rsid w:val="006E57BF"/>
    <w:rsid w:val="0071263E"/>
    <w:rsid w:val="007209A6"/>
    <w:rsid w:val="00736D33"/>
    <w:rsid w:val="00737F21"/>
    <w:rsid w:val="00762A81"/>
    <w:rsid w:val="00767B61"/>
    <w:rsid w:val="00776163"/>
    <w:rsid w:val="00782BF4"/>
    <w:rsid w:val="0078432A"/>
    <w:rsid w:val="00791038"/>
    <w:rsid w:val="007A7FBD"/>
    <w:rsid w:val="007D3112"/>
    <w:rsid w:val="007F4254"/>
    <w:rsid w:val="00824E25"/>
    <w:rsid w:val="00841ACF"/>
    <w:rsid w:val="008600AE"/>
    <w:rsid w:val="00862173"/>
    <w:rsid w:val="00871BF6"/>
    <w:rsid w:val="008836DB"/>
    <w:rsid w:val="008C1913"/>
    <w:rsid w:val="008C6F28"/>
    <w:rsid w:val="008F5785"/>
    <w:rsid w:val="00920A28"/>
    <w:rsid w:val="009368BC"/>
    <w:rsid w:val="009669BA"/>
    <w:rsid w:val="0098598C"/>
    <w:rsid w:val="009A0ED3"/>
    <w:rsid w:val="009A2303"/>
    <w:rsid w:val="009E59C0"/>
    <w:rsid w:val="009F5A66"/>
    <w:rsid w:val="00A0510F"/>
    <w:rsid w:val="00A14653"/>
    <w:rsid w:val="00A33DDD"/>
    <w:rsid w:val="00A630B5"/>
    <w:rsid w:val="00A72C41"/>
    <w:rsid w:val="00A74495"/>
    <w:rsid w:val="00A87A13"/>
    <w:rsid w:val="00A9735C"/>
    <w:rsid w:val="00AB1B35"/>
    <w:rsid w:val="00AB72E7"/>
    <w:rsid w:val="00AC030E"/>
    <w:rsid w:val="00AC525F"/>
    <w:rsid w:val="00AD4FCD"/>
    <w:rsid w:val="00AF661C"/>
    <w:rsid w:val="00B028AB"/>
    <w:rsid w:val="00B213F6"/>
    <w:rsid w:val="00B403B4"/>
    <w:rsid w:val="00B430AB"/>
    <w:rsid w:val="00B4722B"/>
    <w:rsid w:val="00B47F70"/>
    <w:rsid w:val="00B524A8"/>
    <w:rsid w:val="00B7374E"/>
    <w:rsid w:val="00B849E3"/>
    <w:rsid w:val="00B95AA0"/>
    <w:rsid w:val="00BA5D33"/>
    <w:rsid w:val="00BB3246"/>
    <w:rsid w:val="00BC4F75"/>
    <w:rsid w:val="00BD647C"/>
    <w:rsid w:val="00BE6DD8"/>
    <w:rsid w:val="00BF677F"/>
    <w:rsid w:val="00C24CDE"/>
    <w:rsid w:val="00C43232"/>
    <w:rsid w:val="00C83049"/>
    <w:rsid w:val="00C87C4D"/>
    <w:rsid w:val="00C92A33"/>
    <w:rsid w:val="00C92CDB"/>
    <w:rsid w:val="00C931D7"/>
    <w:rsid w:val="00CC0ED0"/>
    <w:rsid w:val="00CC51A0"/>
    <w:rsid w:val="00CC6FC2"/>
    <w:rsid w:val="00CE1513"/>
    <w:rsid w:val="00D03428"/>
    <w:rsid w:val="00D059D1"/>
    <w:rsid w:val="00D10530"/>
    <w:rsid w:val="00D15AC8"/>
    <w:rsid w:val="00D57C93"/>
    <w:rsid w:val="00D76D81"/>
    <w:rsid w:val="00D96929"/>
    <w:rsid w:val="00DB1397"/>
    <w:rsid w:val="00DB2664"/>
    <w:rsid w:val="00DC5599"/>
    <w:rsid w:val="00DD2AC1"/>
    <w:rsid w:val="00DD7EC5"/>
    <w:rsid w:val="00E003CE"/>
    <w:rsid w:val="00E047F2"/>
    <w:rsid w:val="00E05A83"/>
    <w:rsid w:val="00E403BD"/>
    <w:rsid w:val="00E75CB3"/>
    <w:rsid w:val="00EA7E24"/>
    <w:rsid w:val="00EB6CC5"/>
    <w:rsid w:val="00ED3C3C"/>
    <w:rsid w:val="00ED457C"/>
    <w:rsid w:val="00ED4846"/>
    <w:rsid w:val="00EF7352"/>
    <w:rsid w:val="00F05C89"/>
    <w:rsid w:val="00F14583"/>
    <w:rsid w:val="00F156A7"/>
    <w:rsid w:val="00F23364"/>
    <w:rsid w:val="00F37055"/>
    <w:rsid w:val="00F4480B"/>
    <w:rsid w:val="00F56169"/>
    <w:rsid w:val="00F571F9"/>
    <w:rsid w:val="00F57740"/>
    <w:rsid w:val="00F57921"/>
    <w:rsid w:val="00F74079"/>
    <w:rsid w:val="00F966BD"/>
    <w:rsid w:val="00FA4EF5"/>
    <w:rsid w:val="00FA7BB9"/>
    <w:rsid w:val="00FD2A28"/>
    <w:rsid w:val="00FE08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E98C1D"/>
  <w15:docId w15:val="{EFDFB53F-8882-44ED-9A07-1D6BD621F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829"/>
  </w:style>
  <w:style w:type="paragraph" w:styleId="Heading1">
    <w:name w:val="heading 1"/>
    <w:basedOn w:val="Normal"/>
    <w:next w:val="Normal"/>
    <w:link w:val="Heading1Char"/>
    <w:uiPriority w:val="9"/>
    <w:qFormat/>
    <w:rsid w:val="00A973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14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7C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A4EF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35C"/>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A9735C"/>
    <w:pPr>
      <w:spacing w:after="0" w:line="240" w:lineRule="auto"/>
      <w:jc w:val="center"/>
    </w:pPr>
    <w:rPr>
      <w:rFonts w:ascii="Palatino Linotype" w:hAnsi="Palatino Linotype"/>
      <w:sz w:val="20"/>
      <w:szCs w:val="20"/>
      <w:lang w:bidi="ar-SA"/>
    </w:rPr>
  </w:style>
  <w:style w:type="character" w:customStyle="1" w:styleId="FootnoteTextChar">
    <w:name w:val="Footnote Text Char"/>
    <w:basedOn w:val="DefaultParagraphFont"/>
    <w:link w:val="FootnoteText"/>
    <w:uiPriority w:val="99"/>
    <w:rsid w:val="00A9735C"/>
    <w:rPr>
      <w:rFonts w:ascii="Palatino Linotype" w:hAnsi="Palatino Linotype"/>
      <w:sz w:val="20"/>
      <w:szCs w:val="20"/>
      <w:lang w:bidi="ar-SA"/>
    </w:rPr>
  </w:style>
  <w:style w:type="character" w:styleId="FootnoteReference">
    <w:name w:val="footnote reference"/>
    <w:basedOn w:val="DefaultParagraphFont"/>
    <w:uiPriority w:val="99"/>
    <w:semiHidden/>
    <w:unhideWhenUsed/>
    <w:rsid w:val="00A9735C"/>
    <w:rPr>
      <w:vertAlign w:val="superscript"/>
    </w:rPr>
  </w:style>
  <w:style w:type="character" w:styleId="Hyperlink">
    <w:name w:val="Hyperlink"/>
    <w:basedOn w:val="DefaultParagraphFont"/>
    <w:uiPriority w:val="99"/>
    <w:unhideWhenUsed/>
    <w:rsid w:val="00A9735C"/>
    <w:rPr>
      <w:color w:val="0000FF" w:themeColor="hyperlink"/>
      <w:u w:val="single"/>
    </w:rPr>
  </w:style>
  <w:style w:type="character" w:customStyle="1" w:styleId="Heading2Char">
    <w:name w:val="Heading 2 Char"/>
    <w:basedOn w:val="DefaultParagraphFont"/>
    <w:link w:val="Heading2"/>
    <w:uiPriority w:val="9"/>
    <w:rsid w:val="001E148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96E52"/>
    <w:pPr>
      <w:ind w:left="720"/>
      <w:contextualSpacing/>
    </w:pPr>
  </w:style>
  <w:style w:type="character" w:styleId="CommentReference">
    <w:name w:val="annotation reference"/>
    <w:basedOn w:val="DefaultParagraphFont"/>
    <w:uiPriority w:val="99"/>
    <w:semiHidden/>
    <w:unhideWhenUsed/>
    <w:rsid w:val="006258A5"/>
    <w:rPr>
      <w:sz w:val="16"/>
      <w:szCs w:val="16"/>
    </w:rPr>
  </w:style>
  <w:style w:type="paragraph" w:styleId="CommentText">
    <w:name w:val="annotation text"/>
    <w:basedOn w:val="Normal"/>
    <w:link w:val="CommentTextChar"/>
    <w:uiPriority w:val="99"/>
    <w:semiHidden/>
    <w:unhideWhenUsed/>
    <w:rsid w:val="006258A5"/>
    <w:pPr>
      <w:spacing w:line="240" w:lineRule="auto"/>
    </w:pPr>
    <w:rPr>
      <w:sz w:val="20"/>
      <w:szCs w:val="20"/>
    </w:rPr>
  </w:style>
  <w:style w:type="character" w:customStyle="1" w:styleId="CommentTextChar">
    <w:name w:val="Comment Text Char"/>
    <w:basedOn w:val="DefaultParagraphFont"/>
    <w:link w:val="CommentText"/>
    <w:uiPriority w:val="99"/>
    <w:semiHidden/>
    <w:rsid w:val="006258A5"/>
    <w:rPr>
      <w:sz w:val="20"/>
      <w:szCs w:val="20"/>
    </w:rPr>
  </w:style>
  <w:style w:type="paragraph" w:styleId="CommentSubject">
    <w:name w:val="annotation subject"/>
    <w:basedOn w:val="CommentText"/>
    <w:next w:val="CommentText"/>
    <w:link w:val="CommentSubjectChar"/>
    <w:uiPriority w:val="99"/>
    <w:semiHidden/>
    <w:unhideWhenUsed/>
    <w:rsid w:val="006258A5"/>
    <w:rPr>
      <w:b/>
      <w:bCs/>
    </w:rPr>
  </w:style>
  <w:style w:type="character" w:customStyle="1" w:styleId="CommentSubjectChar">
    <w:name w:val="Comment Subject Char"/>
    <w:basedOn w:val="CommentTextChar"/>
    <w:link w:val="CommentSubject"/>
    <w:uiPriority w:val="99"/>
    <w:semiHidden/>
    <w:rsid w:val="006258A5"/>
    <w:rPr>
      <w:b/>
      <w:bCs/>
      <w:sz w:val="20"/>
      <w:szCs w:val="20"/>
    </w:rPr>
  </w:style>
  <w:style w:type="paragraph" w:styleId="BalloonText">
    <w:name w:val="Balloon Text"/>
    <w:basedOn w:val="Normal"/>
    <w:link w:val="BalloonTextChar"/>
    <w:uiPriority w:val="99"/>
    <w:semiHidden/>
    <w:unhideWhenUsed/>
    <w:rsid w:val="00625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8A5"/>
    <w:rPr>
      <w:rFonts w:ascii="Tahoma" w:hAnsi="Tahoma" w:cs="Tahoma"/>
      <w:sz w:val="16"/>
      <w:szCs w:val="16"/>
    </w:rPr>
  </w:style>
  <w:style w:type="character" w:customStyle="1" w:styleId="Heading3Char">
    <w:name w:val="Heading 3 Char"/>
    <w:basedOn w:val="DefaultParagraphFont"/>
    <w:link w:val="Heading3"/>
    <w:uiPriority w:val="9"/>
    <w:rsid w:val="00C87C4D"/>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AD4FCD"/>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FE085A"/>
    <w:rPr>
      <w:color w:val="800080" w:themeColor="followedHyperlink"/>
      <w:u w:val="single"/>
    </w:rPr>
  </w:style>
  <w:style w:type="character" w:customStyle="1" w:styleId="Heading4Char">
    <w:name w:val="Heading 4 Char"/>
    <w:basedOn w:val="DefaultParagraphFont"/>
    <w:link w:val="Heading4"/>
    <w:uiPriority w:val="9"/>
    <w:rsid w:val="00FA4EF5"/>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A72C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2C4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72C4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72C41"/>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413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FED"/>
  </w:style>
  <w:style w:type="paragraph" w:styleId="Footer">
    <w:name w:val="footer"/>
    <w:basedOn w:val="Normal"/>
    <w:link w:val="FooterChar"/>
    <w:uiPriority w:val="99"/>
    <w:unhideWhenUsed/>
    <w:rsid w:val="00413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691457">
      <w:bodyDiv w:val="1"/>
      <w:marLeft w:val="0"/>
      <w:marRight w:val="0"/>
      <w:marTop w:val="0"/>
      <w:marBottom w:val="0"/>
      <w:divBdr>
        <w:top w:val="none" w:sz="0" w:space="0" w:color="auto"/>
        <w:left w:val="none" w:sz="0" w:space="0" w:color="auto"/>
        <w:bottom w:val="none" w:sz="0" w:space="0" w:color="auto"/>
        <w:right w:val="none" w:sz="0" w:space="0" w:color="auto"/>
      </w:divBdr>
    </w:div>
    <w:div w:id="926497860">
      <w:bodyDiv w:val="1"/>
      <w:marLeft w:val="0"/>
      <w:marRight w:val="0"/>
      <w:marTop w:val="0"/>
      <w:marBottom w:val="0"/>
      <w:divBdr>
        <w:top w:val="none" w:sz="0" w:space="0" w:color="auto"/>
        <w:left w:val="none" w:sz="0" w:space="0" w:color="auto"/>
        <w:bottom w:val="none" w:sz="0" w:space="0" w:color="auto"/>
        <w:right w:val="none" w:sz="0" w:space="0" w:color="auto"/>
      </w:divBdr>
    </w:div>
    <w:div w:id="1554006091">
      <w:bodyDiv w:val="1"/>
      <w:marLeft w:val="0"/>
      <w:marRight w:val="0"/>
      <w:marTop w:val="0"/>
      <w:marBottom w:val="0"/>
      <w:divBdr>
        <w:top w:val="none" w:sz="0" w:space="0" w:color="auto"/>
        <w:left w:val="none" w:sz="0" w:space="0" w:color="auto"/>
        <w:bottom w:val="none" w:sz="0" w:space="0" w:color="auto"/>
        <w:right w:val="none" w:sz="0" w:space="0" w:color="auto"/>
      </w:divBdr>
    </w:div>
    <w:div w:id="1624076577">
      <w:bodyDiv w:val="1"/>
      <w:marLeft w:val="0"/>
      <w:marRight w:val="0"/>
      <w:marTop w:val="0"/>
      <w:marBottom w:val="0"/>
      <w:divBdr>
        <w:top w:val="none" w:sz="0" w:space="0" w:color="auto"/>
        <w:left w:val="none" w:sz="0" w:space="0" w:color="auto"/>
        <w:bottom w:val="none" w:sz="0" w:space="0" w:color="auto"/>
        <w:right w:val="none" w:sz="0" w:space="0" w:color="auto"/>
      </w:divBdr>
    </w:div>
    <w:div w:id="1780759938">
      <w:bodyDiv w:val="1"/>
      <w:marLeft w:val="0"/>
      <w:marRight w:val="0"/>
      <w:marTop w:val="0"/>
      <w:marBottom w:val="0"/>
      <w:divBdr>
        <w:top w:val="none" w:sz="0" w:space="0" w:color="auto"/>
        <w:left w:val="none" w:sz="0" w:space="0" w:color="auto"/>
        <w:bottom w:val="none" w:sz="0" w:space="0" w:color="auto"/>
        <w:right w:val="none" w:sz="0" w:space="0" w:color="auto"/>
      </w:divBdr>
    </w:div>
    <w:div w:id="211073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transparency.org/cpi2014/results" TargetMode="External"/><Relationship Id="rId1" Type="http://schemas.openxmlformats.org/officeDocument/2006/relationships/hyperlink" Target="http://www.transparenciacolombia.org.co/index.php?option=com_content&amp;view=article&amp;id=107&amp;Itemid=536"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theceme.org/about-u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theceme.org/visio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unocha.org/cerf/cerf-worldwide/where-we-work/col-201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heceme.org/news/conversations-theology-37302" TargetMode="External"/><Relationship Id="rId5" Type="http://schemas.openxmlformats.org/officeDocument/2006/relationships/footnotes" Target="footnotes.xml"/><Relationship Id="rId15" Type="http://schemas.openxmlformats.org/officeDocument/2006/relationships/hyperlink" Target="http://www.internal-displacement.org/assets/library/Media/201405-globalOverview-2014/13.-201405-map-global-overview-en-01.png" TargetMode="External"/><Relationship Id="rId10" Type="http://schemas.openxmlformats.org/officeDocument/2006/relationships/hyperlink" Target="http://www.unocha.org/ochain/2012-13/colombi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www.internal-displacement.org/americas/colombia/2014/displacement-continues-despite-hopes-for-pe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30</Pages>
  <Words>9423</Words>
  <Characters>53715</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dc:creator>
  <cp:lastModifiedBy>Christopher Hays</cp:lastModifiedBy>
  <cp:revision>4</cp:revision>
  <dcterms:created xsi:type="dcterms:W3CDTF">2015-06-25T20:25:00Z</dcterms:created>
  <dcterms:modified xsi:type="dcterms:W3CDTF">2015-06-25T20:28:00Z</dcterms:modified>
</cp:coreProperties>
</file>